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660"/>
        <w:tblW w:w="10490" w:type="dxa"/>
        <w:tblLook w:val="04A0" w:firstRow="1" w:lastRow="0" w:firstColumn="1" w:lastColumn="0" w:noHBand="0" w:noVBand="1"/>
      </w:tblPr>
      <w:tblGrid>
        <w:gridCol w:w="690"/>
        <w:gridCol w:w="6676"/>
        <w:gridCol w:w="1282"/>
        <w:gridCol w:w="1842"/>
      </w:tblGrid>
      <w:tr w:rsidR="00630D11" w:rsidRPr="00250E0F" w14:paraId="55160CE5" w14:textId="77777777" w:rsidTr="00630D11">
        <w:tc>
          <w:tcPr>
            <w:tcW w:w="690" w:type="dxa"/>
          </w:tcPr>
          <w:p w14:paraId="19C51AD9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val="en-AU" w:eastAsia="en-US"/>
              </w:rPr>
              <w:t>№</w:t>
            </w:r>
          </w:p>
        </w:tc>
        <w:tc>
          <w:tcPr>
            <w:tcW w:w="6676" w:type="dxa"/>
          </w:tcPr>
          <w:p w14:paraId="39A3C415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Критерий</w:t>
            </w:r>
          </w:p>
        </w:tc>
        <w:tc>
          <w:tcPr>
            <w:tcW w:w="1282" w:type="dxa"/>
          </w:tcPr>
          <w:p w14:paraId="5AA63DE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Макс. точки</w:t>
            </w:r>
          </w:p>
        </w:tc>
        <w:tc>
          <w:tcPr>
            <w:tcW w:w="1842" w:type="dxa"/>
          </w:tcPr>
          <w:p w14:paraId="36A0E24A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630D11">
              <w:rPr>
                <w:rFonts w:asciiTheme="minorHAnsi" w:eastAsiaTheme="minorHAnsi" w:hAnsiTheme="minorHAnsi" w:cstheme="minorBidi"/>
                <w:sz w:val="22"/>
                <w:szCs w:val="26"/>
                <w:lang w:eastAsia="en-US"/>
              </w:rPr>
              <w:t>Точки за ученика/чката</w:t>
            </w:r>
          </w:p>
        </w:tc>
      </w:tr>
      <w:tr w:rsidR="00630D11" w:rsidRPr="00250E0F" w14:paraId="532728CA" w14:textId="77777777" w:rsidTr="00630D11">
        <w:tc>
          <w:tcPr>
            <w:tcW w:w="690" w:type="dxa"/>
            <w:vMerge w:val="restart"/>
          </w:tcPr>
          <w:p w14:paraId="49F9892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76" w:type="dxa"/>
          </w:tcPr>
          <w:p w14:paraId="050E8BF6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Успех през учебната 2020/2021 година</w:t>
            </w:r>
          </w:p>
          <w:p w14:paraId="1A1C0F19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Отличен 6:00</w:t>
            </w:r>
          </w:p>
        </w:tc>
        <w:tc>
          <w:tcPr>
            <w:tcW w:w="1282" w:type="dxa"/>
          </w:tcPr>
          <w:p w14:paraId="417BE46F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7т.</w:t>
            </w:r>
          </w:p>
        </w:tc>
        <w:tc>
          <w:tcPr>
            <w:tcW w:w="1842" w:type="dxa"/>
          </w:tcPr>
          <w:p w14:paraId="48F75290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3D88E129" w14:textId="77777777" w:rsidTr="00630D11">
        <w:tc>
          <w:tcPr>
            <w:tcW w:w="690" w:type="dxa"/>
            <w:vMerge/>
          </w:tcPr>
          <w:p w14:paraId="2054BC5B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676" w:type="dxa"/>
          </w:tcPr>
          <w:p w14:paraId="6DCAA2E8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Между 5:50 и 5:99</w:t>
            </w:r>
          </w:p>
        </w:tc>
        <w:tc>
          <w:tcPr>
            <w:tcW w:w="1282" w:type="dxa"/>
          </w:tcPr>
          <w:p w14:paraId="11D892C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6т.</w:t>
            </w:r>
          </w:p>
        </w:tc>
        <w:tc>
          <w:tcPr>
            <w:tcW w:w="1842" w:type="dxa"/>
          </w:tcPr>
          <w:p w14:paraId="3C8460F8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0124DD3C" w14:textId="77777777" w:rsidTr="00630D11">
        <w:tc>
          <w:tcPr>
            <w:tcW w:w="690" w:type="dxa"/>
            <w:vMerge/>
          </w:tcPr>
          <w:p w14:paraId="4732BE48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676" w:type="dxa"/>
          </w:tcPr>
          <w:p w14:paraId="00BAA89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Между 5:00 и 5:49</w:t>
            </w:r>
          </w:p>
        </w:tc>
        <w:tc>
          <w:tcPr>
            <w:tcW w:w="1282" w:type="dxa"/>
          </w:tcPr>
          <w:p w14:paraId="13E1CFC5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5т.</w:t>
            </w:r>
          </w:p>
        </w:tc>
        <w:tc>
          <w:tcPr>
            <w:tcW w:w="1842" w:type="dxa"/>
          </w:tcPr>
          <w:p w14:paraId="58EC6D2B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3FE46E83" w14:textId="77777777" w:rsidTr="00630D11">
        <w:tc>
          <w:tcPr>
            <w:tcW w:w="690" w:type="dxa"/>
            <w:vMerge/>
          </w:tcPr>
          <w:p w14:paraId="7E47F10E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676" w:type="dxa"/>
          </w:tcPr>
          <w:p w14:paraId="28F7910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Между 4:50 и 4:99</w:t>
            </w:r>
          </w:p>
        </w:tc>
        <w:tc>
          <w:tcPr>
            <w:tcW w:w="1282" w:type="dxa"/>
          </w:tcPr>
          <w:p w14:paraId="3C82E6E6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4т.</w:t>
            </w:r>
          </w:p>
        </w:tc>
        <w:tc>
          <w:tcPr>
            <w:tcW w:w="1842" w:type="dxa"/>
          </w:tcPr>
          <w:p w14:paraId="04E0D1F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57418D76" w14:textId="77777777" w:rsidTr="00630D11">
        <w:tc>
          <w:tcPr>
            <w:tcW w:w="690" w:type="dxa"/>
            <w:vMerge/>
          </w:tcPr>
          <w:p w14:paraId="397079BF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676" w:type="dxa"/>
          </w:tcPr>
          <w:p w14:paraId="2AFB6C47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Между 4:00 и 4:49</w:t>
            </w:r>
          </w:p>
        </w:tc>
        <w:tc>
          <w:tcPr>
            <w:tcW w:w="1282" w:type="dxa"/>
          </w:tcPr>
          <w:p w14:paraId="0A75BC1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3т.</w:t>
            </w:r>
          </w:p>
        </w:tc>
        <w:tc>
          <w:tcPr>
            <w:tcW w:w="1842" w:type="dxa"/>
          </w:tcPr>
          <w:p w14:paraId="61BE294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79E6B027" w14:textId="77777777" w:rsidTr="00630D11">
        <w:tc>
          <w:tcPr>
            <w:tcW w:w="690" w:type="dxa"/>
            <w:vMerge/>
          </w:tcPr>
          <w:p w14:paraId="08DCC276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676" w:type="dxa"/>
          </w:tcPr>
          <w:p w14:paraId="181CCD2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Между 3:50 и 3:99</w:t>
            </w:r>
          </w:p>
        </w:tc>
        <w:tc>
          <w:tcPr>
            <w:tcW w:w="1282" w:type="dxa"/>
          </w:tcPr>
          <w:p w14:paraId="23F667E5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2т,</w:t>
            </w:r>
          </w:p>
        </w:tc>
        <w:tc>
          <w:tcPr>
            <w:tcW w:w="1842" w:type="dxa"/>
          </w:tcPr>
          <w:p w14:paraId="3EFC8E2A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63095EE2" w14:textId="77777777" w:rsidTr="00630D11">
        <w:tc>
          <w:tcPr>
            <w:tcW w:w="690" w:type="dxa"/>
            <w:vMerge/>
          </w:tcPr>
          <w:p w14:paraId="2200D2A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676" w:type="dxa"/>
          </w:tcPr>
          <w:p w14:paraId="149D8478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Между 3:00 и 3:39</w:t>
            </w:r>
          </w:p>
        </w:tc>
        <w:tc>
          <w:tcPr>
            <w:tcW w:w="1282" w:type="dxa"/>
          </w:tcPr>
          <w:p w14:paraId="79EFAD7B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1т.</w:t>
            </w:r>
          </w:p>
        </w:tc>
        <w:tc>
          <w:tcPr>
            <w:tcW w:w="1842" w:type="dxa"/>
          </w:tcPr>
          <w:p w14:paraId="7ADF493B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49751A78" w14:textId="77777777" w:rsidTr="00630D11">
        <w:tc>
          <w:tcPr>
            <w:tcW w:w="690" w:type="dxa"/>
          </w:tcPr>
          <w:p w14:paraId="7989E714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676" w:type="dxa"/>
          </w:tcPr>
          <w:p w14:paraId="3A72E87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Награди от международни конкурси, състезания, фестивали</w:t>
            </w:r>
          </w:p>
        </w:tc>
        <w:tc>
          <w:tcPr>
            <w:tcW w:w="1282" w:type="dxa"/>
          </w:tcPr>
          <w:p w14:paraId="654C32C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3т.</w:t>
            </w:r>
          </w:p>
        </w:tc>
        <w:tc>
          <w:tcPr>
            <w:tcW w:w="1842" w:type="dxa"/>
          </w:tcPr>
          <w:p w14:paraId="3744120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20113D5B" w14:textId="77777777" w:rsidTr="00630D11">
        <w:tc>
          <w:tcPr>
            <w:tcW w:w="690" w:type="dxa"/>
          </w:tcPr>
          <w:p w14:paraId="2C854BB5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676" w:type="dxa"/>
          </w:tcPr>
          <w:p w14:paraId="10B617A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Награди от национални конкурси, състезания, фестивали</w:t>
            </w:r>
          </w:p>
        </w:tc>
        <w:tc>
          <w:tcPr>
            <w:tcW w:w="1282" w:type="dxa"/>
          </w:tcPr>
          <w:p w14:paraId="34B529C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2т.</w:t>
            </w:r>
          </w:p>
        </w:tc>
        <w:tc>
          <w:tcPr>
            <w:tcW w:w="1842" w:type="dxa"/>
          </w:tcPr>
          <w:p w14:paraId="25113454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6591A4F9" w14:textId="77777777" w:rsidTr="00630D11">
        <w:tc>
          <w:tcPr>
            <w:tcW w:w="690" w:type="dxa"/>
          </w:tcPr>
          <w:p w14:paraId="506B806F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676" w:type="dxa"/>
          </w:tcPr>
          <w:p w14:paraId="472AFAE4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Награди от общински конкурси, състезания, фестивали</w:t>
            </w:r>
          </w:p>
        </w:tc>
        <w:tc>
          <w:tcPr>
            <w:tcW w:w="1282" w:type="dxa"/>
          </w:tcPr>
          <w:p w14:paraId="56E7CB2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1т.</w:t>
            </w:r>
          </w:p>
        </w:tc>
        <w:tc>
          <w:tcPr>
            <w:tcW w:w="1842" w:type="dxa"/>
          </w:tcPr>
          <w:p w14:paraId="156883B6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17458847" w14:textId="77777777" w:rsidTr="00630D11">
        <w:tc>
          <w:tcPr>
            <w:tcW w:w="690" w:type="dxa"/>
          </w:tcPr>
          <w:p w14:paraId="1F72C5B7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676" w:type="dxa"/>
          </w:tcPr>
          <w:p w14:paraId="1117CE7B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Преболедувал КОВИД (установено с антигенен или ПСР тест)</w:t>
            </w:r>
          </w:p>
        </w:tc>
        <w:tc>
          <w:tcPr>
            <w:tcW w:w="1282" w:type="dxa"/>
          </w:tcPr>
          <w:p w14:paraId="595905B8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4т.</w:t>
            </w:r>
          </w:p>
        </w:tc>
        <w:tc>
          <w:tcPr>
            <w:tcW w:w="1842" w:type="dxa"/>
          </w:tcPr>
          <w:p w14:paraId="473D5729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5A6952B8" w14:textId="77777777" w:rsidTr="00630D11">
        <w:tc>
          <w:tcPr>
            <w:tcW w:w="690" w:type="dxa"/>
          </w:tcPr>
          <w:p w14:paraId="6189D11A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676" w:type="dxa"/>
          </w:tcPr>
          <w:p w14:paraId="7F27ACF5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Продължителност на обучение в ОРЕС до два месеца</w:t>
            </w:r>
          </w:p>
        </w:tc>
        <w:tc>
          <w:tcPr>
            <w:tcW w:w="1282" w:type="dxa"/>
          </w:tcPr>
          <w:p w14:paraId="30231D07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2 т.</w:t>
            </w:r>
          </w:p>
        </w:tc>
        <w:tc>
          <w:tcPr>
            <w:tcW w:w="1842" w:type="dxa"/>
          </w:tcPr>
          <w:p w14:paraId="4E1D7048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72158AAB" w14:textId="77777777" w:rsidTr="00630D11">
        <w:tc>
          <w:tcPr>
            <w:tcW w:w="690" w:type="dxa"/>
          </w:tcPr>
          <w:p w14:paraId="1597518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676" w:type="dxa"/>
          </w:tcPr>
          <w:p w14:paraId="691EBAF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Продължителност на обучение в ОРЕС повече от  два месеца</w:t>
            </w:r>
          </w:p>
        </w:tc>
        <w:tc>
          <w:tcPr>
            <w:tcW w:w="1282" w:type="dxa"/>
          </w:tcPr>
          <w:p w14:paraId="5AF6C42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4 т.</w:t>
            </w:r>
          </w:p>
        </w:tc>
        <w:tc>
          <w:tcPr>
            <w:tcW w:w="1842" w:type="dxa"/>
          </w:tcPr>
          <w:p w14:paraId="47CF2D9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7A90E252" w14:textId="77777777" w:rsidTr="00630D11">
        <w:tc>
          <w:tcPr>
            <w:tcW w:w="690" w:type="dxa"/>
          </w:tcPr>
          <w:p w14:paraId="3F75A986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676" w:type="dxa"/>
          </w:tcPr>
          <w:p w14:paraId="1FF546A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Липса на неизвинени отсъствия</w:t>
            </w:r>
          </w:p>
        </w:tc>
        <w:tc>
          <w:tcPr>
            <w:tcW w:w="1282" w:type="dxa"/>
          </w:tcPr>
          <w:p w14:paraId="1FA37D3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2т.</w:t>
            </w:r>
          </w:p>
        </w:tc>
        <w:tc>
          <w:tcPr>
            <w:tcW w:w="1842" w:type="dxa"/>
          </w:tcPr>
          <w:p w14:paraId="5E082C1B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4EEB7982" w14:textId="77777777" w:rsidTr="00630D11">
        <w:tc>
          <w:tcPr>
            <w:tcW w:w="690" w:type="dxa"/>
          </w:tcPr>
          <w:p w14:paraId="23474DD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676" w:type="dxa"/>
          </w:tcPr>
          <w:p w14:paraId="0180FF4E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Липса на наказания и санкции</w:t>
            </w:r>
          </w:p>
        </w:tc>
        <w:tc>
          <w:tcPr>
            <w:tcW w:w="1282" w:type="dxa"/>
          </w:tcPr>
          <w:p w14:paraId="4CCF058A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3т.</w:t>
            </w:r>
          </w:p>
        </w:tc>
        <w:tc>
          <w:tcPr>
            <w:tcW w:w="1842" w:type="dxa"/>
          </w:tcPr>
          <w:p w14:paraId="3D144D6F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0B196D77" w14:textId="77777777" w:rsidTr="00630D11">
        <w:tc>
          <w:tcPr>
            <w:tcW w:w="690" w:type="dxa"/>
          </w:tcPr>
          <w:p w14:paraId="3AA1566E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676" w:type="dxa"/>
          </w:tcPr>
          <w:p w14:paraId="5A7D8A8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Дете пълен сирак</w:t>
            </w:r>
          </w:p>
        </w:tc>
        <w:tc>
          <w:tcPr>
            <w:tcW w:w="1282" w:type="dxa"/>
          </w:tcPr>
          <w:p w14:paraId="1D37812F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3т.</w:t>
            </w:r>
          </w:p>
        </w:tc>
        <w:tc>
          <w:tcPr>
            <w:tcW w:w="1842" w:type="dxa"/>
          </w:tcPr>
          <w:p w14:paraId="7563A76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33FF616C" w14:textId="77777777" w:rsidTr="00630D11">
        <w:tc>
          <w:tcPr>
            <w:tcW w:w="690" w:type="dxa"/>
          </w:tcPr>
          <w:p w14:paraId="6989224E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676" w:type="dxa"/>
          </w:tcPr>
          <w:p w14:paraId="4CF5ED64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Дете полусирак</w:t>
            </w:r>
          </w:p>
        </w:tc>
        <w:tc>
          <w:tcPr>
            <w:tcW w:w="1282" w:type="dxa"/>
          </w:tcPr>
          <w:p w14:paraId="11A0F41E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2т.</w:t>
            </w:r>
          </w:p>
        </w:tc>
        <w:tc>
          <w:tcPr>
            <w:tcW w:w="1842" w:type="dxa"/>
          </w:tcPr>
          <w:p w14:paraId="66C1CDC1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487CA5DC" w14:textId="77777777" w:rsidTr="00630D11">
        <w:tc>
          <w:tcPr>
            <w:tcW w:w="690" w:type="dxa"/>
          </w:tcPr>
          <w:p w14:paraId="67492CD2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676" w:type="dxa"/>
          </w:tcPr>
          <w:p w14:paraId="7D496427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Дете от социално слабо семейство</w:t>
            </w:r>
          </w:p>
        </w:tc>
        <w:tc>
          <w:tcPr>
            <w:tcW w:w="1282" w:type="dxa"/>
          </w:tcPr>
          <w:p w14:paraId="039433A4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1т.</w:t>
            </w:r>
          </w:p>
        </w:tc>
        <w:tc>
          <w:tcPr>
            <w:tcW w:w="1842" w:type="dxa"/>
          </w:tcPr>
          <w:p w14:paraId="678DDDA3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630D11" w:rsidRPr="00250E0F" w14:paraId="347026E1" w14:textId="77777777" w:rsidTr="00630D11">
        <w:tc>
          <w:tcPr>
            <w:tcW w:w="8648" w:type="dxa"/>
            <w:gridSpan w:val="3"/>
          </w:tcPr>
          <w:p w14:paraId="70F3B51F" w14:textId="0B639373" w:rsidR="00630D11" w:rsidRPr="00250E0F" w:rsidRDefault="00630D11" w:rsidP="00630D11">
            <w:pPr>
              <w:tabs>
                <w:tab w:val="left" w:pos="0"/>
                <w:tab w:val="left" w:pos="5261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250E0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Общ брой точки</w:t>
            </w:r>
            <w:r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ab/>
            </w:r>
          </w:p>
        </w:tc>
        <w:tc>
          <w:tcPr>
            <w:tcW w:w="1842" w:type="dxa"/>
          </w:tcPr>
          <w:p w14:paraId="50785C0C" w14:textId="77777777" w:rsidR="00630D11" w:rsidRPr="00250E0F" w:rsidRDefault="00630D11" w:rsidP="00630D11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</w:tbl>
    <w:p w14:paraId="0827A2CF" w14:textId="76196719" w:rsidR="00250E0F" w:rsidRPr="00250E0F" w:rsidRDefault="00250E0F" w:rsidP="00630D11">
      <w:pPr>
        <w:tabs>
          <w:tab w:val="left" w:pos="0"/>
        </w:tabs>
        <w:jc w:val="both"/>
        <w:rPr>
          <w:sz w:val="26"/>
          <w:szCs w:val="26"/>
        </w:rPr>
      </w:pPr>
      <w:bookmarkStart w:id="0" w:name="_GoBack"/>
      <w:bookmarkEnd w:id="0"/>
    </w:p>
    <w:sectPr w:rsidR="00250E0F" w:rsidRPr="00250E0F" w:rsidSect="0060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1332F" w14:textId="77777777" w:rsidR="00A93FE5" w:rsidRDefault="00A93FE5" w:rsidP="00AD4876">
      <w:pPr>
        <w:spacing w:after="0" w:line="240" w:lineRule="auto"/>
      </w:pPr>
      <w:r>
        <w:separator/>
      </w:r>
    </w:p>
  </w:endnote>
  <w:endnote w:type="continuationSeparator" w:id="0">
    <w:p w14:paraId="48F987D0" w14:textId="77777777" w:rsidR="00A93FE5" w:rsidRDefault="00A93FE5" w:rsidP="00AD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96884" w14:textId="77777777" w:rsidR="00A93FE5" w:rsidRDefault="00A93FE5" w:rsidP="00AD4876">
      <w:pPr>
        <w:spacing w:after="0" w:line="240" w:lineRule="auto"/>
      </w:pPr>
      <w:r>
        <w:separator/>
      </w:r>
    </w:p>
  </w:footnote>
  <w:footnote w:type="continuationSeparator" w:id="0">
    <w:p w14:paraId="3DA86EE4" w14:textId="77777777" w:rsidR="00A93FE5" w:rsidRDefault="00A93FE5" w:rsidP="00AD4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CD8"/>
    <w:multiLevelType w:val="hybridMultilevel"/>
    <w:tmpl w:val="DBC0F20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416D60"/>
    <w:multiLevelType w:val="hybridMultilevel"/>
    <w:tmpl w:val="4CD05266"/>
    <w:lvl w:ilvl="0" w:tplc="C0F2B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376B4"/>
    <w:multiLevelType w:val="hybridMultilevel"/>
    <w:tmpl w:val="13A26C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757A"/>
    <w:multiLevelType w:val="hybridMultilevel"/>
    <w:tmpl w:val="2D0A43C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84A8E"/>
    <w:multiLevelType w:val="hybridMultilevel"/>
    <w:tmpl w:val="7B501628"/>
    <w:lvl w:ilvl="0" w:tplc="040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24924"/>
    <w:multiLevelType w:val="hybridMultilevel"/>
    <w:tmpl w:val="6BE80C1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C5337D"/>
    <w:multiLevelType w:val="hybridMultilevel"/>
    <w:tmpl w:val="13A26C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219D"/>
    <w:multiLevelType w:val="hybridMultilevel"/>
    <w:tmpl w:val="6472DD1C"/>
    <w:lvl w:ilvl="0" w:tplc="9B687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DF"/>
    <w:rsid w:val="00001820"/>
    <w:rsid w:val="000D4AEF"/>
    <w:rsid w:val="000E7F3B"/>
    <w:rsid w:val="00120B41"/>
    <w:rsid w:val="00122675"/>
    <w:rsid w:val="001255E1"/>
    <w:rsid w:val="00130C61"/>
    <w:rsid w:val="00150787"/>
    <w:rsid w:val="00183628"/>
    <w:rsid w:val="001D44E1"/>
    <w:rsid w:val="00225F92"/>
    <w:rsid w:val="00227768"/>
    <w:rsid w:val="00247C41"/>
    <w:rsid w:val="00250E0F"/>
    <w:rsid w:val="00260114"/>
    <w:rsid w:val="00291B1F"/>
    <w:rsid w:val="002E60F7"/>
    <w:rsid w:val="00317D94"/>
    <w:rsid w:val="003321EA"/>
    <w:rsid w:val="00344862"/>
    <w:rsid w:val="0038111D"/>
    <w:rsid w:val="003A019E"/>
    <w:rsid w:val="003C2FD7"/>
    <w:rsid w:val="003D75AE"/>
    <w:rsid w:val="004002AE"/>
    <w:rsid w:val="00420D09"/>
    <w:rsid w:val="0045463B"/>
    <w:rsid w:val="004B1ADB"/>
    <w:rsid w:val="004C436E"/>
    <w:rsid w:val="004C6F2B"/>
    <w:rsid w:val="00586DF4"/>
    <w:rsid w:val="005A186C"/>
    <w:rsid w:val="005A7761"/>
    <w:rsid w:val="005E5FAC"/>
    <w:rsid w:val="00606576"/>
    <w:rsid w:val="00611E81"/>
    <w:rsid w:val="00630D11"/>
    <w:rsid w:val="006A331D"/>
    <w:rsid w:val="006A3E58"/>
    <w:rsid w:val="006B2D4F"/>
    <w:rsid w:val="006E34F8"/>
    <w:rsid w:val="007231E1"/>
    <w:rsid w:val="00756092"/>
    <w:rsid w:val="007942F3"/>
    <w:rsid w:val="00821A15"/>
    <w:rsid w:val="0082630E"/>
    <w:rsid w:val="00832627"/>
    <w:rsid w:val="008507BC"/>
    <w:rsid w:val="008A0DBE"/>
    <w:rsid w:val="008B2651"/>
    <w:rsid w:val="009570B5"/>
    <w:rsid w:val="0096666A"/>
    <w:rsid w:val="009714B5"/>
    <w:rsid w:val="009B2434"/>
    <w:rsid w:val="009D4E1B"/>
    <w:rsid w:val="009F6458"/>
    <w:rsid w:val="00A04DFD"/>
    <w:rsid w:val="00A574DE"/>
    <w:rsid w:val="00A73483"/>
    <w:rsid w:val="00A74FFE"/>
    <w:rsid w:val="00A80B03"/>
    <w:rsid w:val="00A93FE5"/>
    <w:rsid w:val="00A979F8"/>
    <w:rsid w:val="00AD4876"/>
    <w:rsid w:val="00B0219F"/>
    <w:rsid w:val="00B71918"/>
    <w:rsid w:val="00B817CE"/>
    <w:rsid w:val="00C07D3A"/>
    <w:rsid w:val="00C27E33"/>
    <w:rsid w:val="00C521D9"/>
    <w:rsid w:val="00D931DF"/>
    <w:rsid w:val="00DD235A"/>
    <w:rsid w:val="00E22D30"/>
    <w:rsid w:val="00E86DF5"/>
    <w:rsid w:val="00EB34F0"/>
    <w:rsid w:val="00EE29AE"/>
    <w:rsid w:val="00F13C46"/>
    <w:rsid w:val="00F753DB"/>
    <w:rsid w:val="00FC7CC1"/>
    <w:rsid w:val="00FE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9DAE6"/>
  <w15:docId w15:val="{C038CAC4-5996-475E-8797-0C853752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DE"/>
    <w:pPr>
      <w:ind w:left="720"/>
      <w:contextualSpacing/>
    </w:pPr>
  </w:style>
  <w:style w:type="paragraph" w:customStyle="1" w:styleId="Default">
    <w:name w:val="Default"/>
    <w:rsid w:val="006A3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76"/>
  </w:style>
  <w:style w:type="paragraph" w:styleId="Footer">
    <w:name w:val="footer"/>
    <w:basedOn w:val="Normal"/>
    <w:link w:val="FooterChar"/>
    <w:uiPriority w:val="99"/>
    <w:unhideWhenUsed/>
    <w:rsid w:val="00A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76"/>
  </w:style>
  <w:style w:type="table" w:styleId="TableGrid">
    <w:name w:val="Table Grid"/>
    <w:basedOn w:val="TableNormal"/>
    <w:rsid w:val="00381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38111D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38111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Томова</dc:creator>
  <cp:lastModifiedBy>200207: ОУ" Л. Каравелов " - Бургас</cp:lastModifiedBy>
  <cp:revision>2</cp:revision>
  <dcterms:created xsi:type="dcterms:W3CDTF">2022-05-18T08:50:00Z</dcterms:created>
  <dcterms:modified xsi:type="dcterms:W3CDTF">2022-05-18T08:50:00Z</dcterms:modified>
</cp:coreProperties>
</file>