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52856" w14:textId="77777777" w:rsidR="008B5146" w:rsidRPr="00D010C4" w:rsidRDefault="0098313F" w:rsidP="008B5146">
      <w:pPr>
        <w:jc w:val="center"/>
        <w:rPr>
          <w:b/>
          <w:u w:val="single"/>
        </w:rPr>
      </w:pPr>
      <w:bookmarkStart w:id="0" w:name="_Toc458159021"/>
      <w:r>
        <w:rPr>
          <w:b/>
          <w:lang w:val="ru-RU"/>
        </w:rPr>
        <w:t xml:space="preserve">        </w:t>
      </w:r>
      <w:r w:rsidR="008B5146" w:rsidRPr="00D010C4">
        <w:rPr>
          <w:b/>
          <w:u w:val="single"/>
        </w:rPr>
        <w:t>ОСНОВНО  УЧИЛИЩЕ    „ЛЮБЕН  КАРАВЕЛОВ”–ГР.БУРГАС</w:t>
      </w:r>
    </w:p>
    <w:p w14:paraId="0DB95425" w14:textId="77777777" w:rsidR="008B5146" w:rsidRPr="004517C6" w:rsidRDefault="008B5146" w:rsidP="008B5146">
      <w:pPr>
        <w:rPr>
          <w:b/>
          <w:i/>
        </w:rPr>
      </w:pPr>
      <w:r w:rsidRPr="00D010C4">
        <w:rPr>
          <w:b/>
          <w:i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22FBD83" wp14:editId="3C86203C">
            <wp:simplePos x="0" y="0"/>
            <wp:positionH relativeFrom="column">
              <wp:posOffset>228600</wp:posOffset>
            </wp:positionH>
            <wp:positionV relativeFrom="paragraph">
              <wp:posOffset>53340</wp:posOffset>
            </wp:positionV>
            <wp:extent cx="445770" cy="629285"/>
            <wp:effectExtent l="19050" t="0" r="0" b="0"/>
            <wp:wrapSquare wrapText="right"/>
            <wp:docPr id="24" name="Picture 24" descr="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pp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17C6">
        <w:rPr>
          <w:b/>
          <w:i/>
        </w:rPr>
        <w:t>Гр. Б у р г а с</w:t>
      </w:r>
      <w:r w:rsidRPr="004517C6">
        <w:rPr>
          <w:b/>
          <w:i/>
        </w:rPr>
        <w:tab/>
      </w:r>
      <w:r w:rsidRPr="004517C6">
        <w:rPr>
          <w:b/>
          <w:i/>
        </w:rPr>
        <w:tab/>
      </w:r>
      <w:r w:rsidRPr="004517C6">
        <w:rPr>
          <w:b/>
          <w:i/>
        </w:rPr>
        <w:tab/>
        <w:t xml:space="preserve">         </w:t>
      </w:r>
      <w:r>
        <w:rPr>
          <w:b/>
          <w:i/>
        </w:rPr>
        <w:t xml:space="preserve">               </w:t>
      </w:r>
      <w:r w:rsidRPr="004517C6">
        <w:rPr>
          <w:b/>
        </w:rPr>
        <w:t xml:space="preserve">0879565088  </w:t>
      </w:r>
      <w:r w:rsidRPr="004517C6">
        <w:rPr>
          <w:b/>
          <w:i/>
        </w:rPr>
        <w:t>- директор</w:t>
      </w:r>
    </w:p>
    <w:p w14:paraId="19DDCE4F" w14:textId="517B4C3F" w:rsidR="008B5146" w:rsidRDefault="008B5146" w:rsidP="008B5146">
      <w:pPr>
        <w:ind w:hanging="180"/>
        <w:rPr>
          <w:b/>
          <w:i/>
        </w:rPr>
      </w:pPr>
      <w:r w:rsidRPr="004517C6">
        <w:rPr>
          <w:b/>
          <w:i/>
        </w:rPr>
        <w:t xml:space="preserve"> ул. Любен Каравелов „ № 69 </w:t>
      </w:r>
      <w:r w:rsidRPr="004517C6">
        <w:rPr>
          <w:b/>
          <w:i/>
        </w:rPr>
        <w:tab/>
        <w:t xml:space="preserve">            </w:t>
      </w:r>
      <w:r>
        <w:rPr>
          <w:b/>
          <w:i/>
          <w:lang w:val="en-US"/>
        </w:rPr>
        <w:t xml:space="preserve"> </w:t>
      </w:r>
      <w:r w:rsidRPr="004517C6">
        <w:rPr>
          <w:b/>
        </w:rPr>
        <w:t>0879565077</w:t>
      </w:r>
      <w:r w:rsidRPr="004517C6">
        <w:rPr>
          <w:b/>
          <w:i/>
        </w:rPr>
        <w:t xml:space="preserve">– зам. </w:t>
      </w:r>
      <w:r>
        <w:rPr>
          <w:b/>
          <w:i/>
        </w:rPr>
        <w:t>-д</w:t>
      </w:r>
      <w:r w:rsidRPr="004517C6">
        <w:rPr>
          <w:b/>
          <w:i/>
        </w:rPr>
        <w:t>иректор</w:t>
      </w:r>
    </w:p>
    <w:p w14:paraId="6D406F62" w14:textId="77777777" w:rsidR="008B5146" w:rsidRPr="004517C6" w:rsidRDefault="008B5146" w:rsidP="008B5146">
      <w:pPr>
        <w:ind w:hanging="180"/>
        <w:rPr>
          <w:b/>
          <w:i/>
        </w:rPr>
      </w:pPr>
      <w:r w:rsidRPr="004517C6">
        <w:rPr>
          <w:b/>
        </w:rPr>
        <w:t>email :</w:t>
      </w:r>
      <w:r>
        <w:rPr>
          <w:b/>
          <w:i/>
        </w:rPr>
        <w:t xml:space="preserve"> </w:t>
      </w:r>
      <w:r w:rsidRPr="004517C6">
        <w:rPr>
          <w:b/>
          <w:i/>
        </w:rPr>
        <w:t xml:space="preserve"> </w:t>
      </w:r>
      <w:r>
        <w:rPr>
          <w:b/>
          <w:lang w:val="en-US"/>
        </w:rPr>
        <w:t>info-200207</w:t>
      </w:r>
      <w:r w:rsidRPr="004517C6">
        <w:rPr>
          <w:b/>
        </w:rPr>
        <w:t>@</w:t>
      </w:r>
      <w:r>
        <w:rPr>
          <w:b/>
          <w:lang w:val="en-US"/>
        </w:rPr>
        <w:t>edu.mon.bg</w:t>
      </w:r>
      <w:r w:rsidRPr="004517C6">
        <w:rPr>
          <w:b/>
          <w:i/>
        </w:rPr>
        <w:t xml:space="preserve">   </w:t>
      </w:r>
      <w:r w:rsidRPr="004517C6">
        <w:rPr>
          <w:b/>
          <w:i/>
        </w:rPr>
        <w:tab/>
        <w:t xml:space="preserve">            </w:t>
      </w:r>
      <w:r w:rsidRPr="004517C6">
        <w:rPr>
          <w:b/>
        </w:rPr>
        <w:t>0879565033</w:t>
      </w:r>
      <w:r w:rsidRPr="004517C6">
        <w:rPr>
          <w:b/>
          <w:i/>
        </w:rPr>
        <w:t>– канцелария</w:t>
      </w:r>
    </w:p>
    <w:p w14:paraId="5BFDF5C4" w14:textId="77777777" w:rsidR="008B5146" w:rsidRPr="004517C6" w:rsidRDefault="008B5146" w:rsidP="008B5146">
      <w:r w:rsidRPr="00D010C4">
        <w:rPr>
          <w:b/>
          <w:i/>
        </w:rPr>
        <w:t>=====================================================</w:t>
      </w:r>
    </w:p>
    <w:p w14:paraId="29DBA02E" w14:textId="38CA4116" w:rsidR="00355922" w:rsidRDefault="00355922">
      <w:pPr>
        <w:rPr>
          <w:b/>
          <w:u w:val="single"/>
          <w:lang w:val="ru-RU"/>
        </w:rPr>
      </w:pPr>
    </w:p>
    <w:p w14:paraId="7E7DF504" w14:textId="77777777" w:rsidR="00355922" w:rsidRDefault="00355922">
      <w:pPr>
        <w:spacing w:after="120"/>
        <w:jc w:val="center"/>
        <w:rPr>
          <w:rFonts w:eastAsia="Calibri"/>
          <w:b/>
        </w:rPr>
      </w:pPr>
    </w:p>
    <w:p w14:paraId="412D853A" w14:textId="77777777" w:rsidR="00355922" w:rsidRDefault="00355922">
      <w:pPr>
        <w:spacing w:after="120"/>
        <w:rPr>
          <w:rFonts w:eastAsia="Calibri"/>
          <w:b/>
        </w:rPr>
      </w:pPr>
    </w:p>
    <w:p w14:paraId="0A5CD5C5" w14:textId="77777777" w:rsidR="00355922" w:rsidRDefault="0098313F">
      <w:pPr>
        <w:spacing w:after="120"/>
        <w:rPr>
          <w:rFonts w:eastAsia="Calibri"/>
          <w:b/>
        </w:rPr>
      </w:pPr>
      <w:r>
        <w:rPr>
          <w:rFonts w:eastAsia="Calibri"/>
          <w:b/>
        </w:rPr>
        <w:t>УТВЪРЖДАВАМ:…………………..</w:t>
      </w:r>
    </w:p>
    <w:p w14:paraId="268195EC" w14:textId="32A28AE9" w:rsidR="00355922" w:rsidRPr="007C3F75" w:rsidRDefault="0098313F">
      <w:pPr>
        <w:spacing w:after="120"/>
        <w:rPr>
          <w:rFonts w:eastAsia="Calibri"/>
          <w:b/>
          <w:lang w:val="bg-BG"/>
        </w:rPr>
      </w:pPr>
      <w:r>
        <w:rPr>
          <w:rFonts w:eastAsia="Calibri"/>
          <w:b/>
        </w:rPr>
        <w:t xml:space="preserve">ДИРЕКТОР:  </w:t>
      </w:r>
      <w:r w:rsidR="007C3F75">
        <w:rPr>
          <w:rFonts w:eastAsia="Calibri"/>
          <w:b/>
          <w:lang w:val="bg-BG"/>
        </w:rPr>
        <w:t>ИВАЙЛО БИНЕВ</w:t>
      </w:r>
    </w:p>
    <w:p w14:paraId="546150C8" w14:textId="77777777" w:rsidR="00355922" w:rsidRDefault="00355922">
      <w:pPr>
        <w:spacing w:after="120"/>
        <w:rPr>
          <w:rFonts w:eastAsia="Calibri"/>
          <w:b/>
          <w:lang w:val="en-US"/>
        </w:rPr>
      </w:pPr>
    </w:p>
    <w:p w14:paraId="3464DE86" w14:textId="77777777" w:rsidR="00355922" w:rsidRDefault="00355922">
      <w:pPr>
        <w:spacing w:after="120"/>
        <w:rPr>
          <w:rFonts w:eastAsia="Calibri"/>
          <w:b/>
          <w:lang w:val="bg-BG"/>
        </w:rPr>
      </w:pPr>
    </w:p>
    <w:p w14:paraId="1CB99AAA" w14:textId="77777777" w:rsidR="00355922" w:rsidRDefault="00355922">
      <w:pPr>
        <w:spacing w:after="120"/>
        <w:rPr>
          <w:rFonts w:eastAsia="Calibri"/>
          <w:b/>
          <w:lang w:val="en-US"/>
        </w:rPr>
      </w:pPr>
    </w:p>
    <w:p w14:paraId="176F3963" w14:textId="77777777" w:rsidR="00355922" w:rsidRDefault="00355922">
      <w:pPr>
        <w:spacing w:after="120"/>
        <w:rPr>
          <w:rFonts w:eastAsia="Calibri"/>
          <w:b/>
          <w:lang w:val="en-US"/>
        </w:rPr>
      </w:pPr>
    </w:p>
    <w:p w14:paraId="20F94556" w14:textId="77777777" w:rsidR="00355922" w:rsidRDefault="00355922">
      <w:pPr>
        <w:spacing w:after="120"/>
        <w:rPr>
          <w:rFonts w:eastAsia="Calibri"/>
          <w:b/>
          <w:lang w:val="bg-BG"/>
        </w:rPr>
      </w:pPr>
    </w:p>
    <w:p w14:paraId="15E5BAD4" w14:textId="77777777" w:rsidR="00355922" w:rsidRDefault="0098313F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ПРОГРАМА</w:t>
      </w:r>
    </w:p>
    <w:p w14:paraId="293D0E8A" w14:textId="77777777" w:rsidR="00355922" w:rsidRDefault="0098313F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 xml:space="preserve">за предоставяне на равни възможности </w:t>
      </w:r>
    </w:p>
    <w:p w14:paraId="26638E77" w14:textId="77777777" w:rsidR="00355922" w:rsidRDefault="0098313F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 xml:space="preserve">и за приобщаване на деца и ученици </w:t>
      </w:r>
    </w:p>
    <w:p w14:paraId="545D25E6" w14:textId="77777777" w:rsidR="00355922" w:rsidRDefault="0098313F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 xml:space="preserve">от уязвими групи </w:t>
      </w:r>
    </w:p>
    <w:p w14:paraId="1483CB03" w14:textId="6B13BD25" w:rsidR="00355922" w:rsidRDefault="0098313F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>(202</w:t>
      </w:r>
      <w:r w:rsidR="007C3F75">
        <w:rPr>
          <w:rFonts w:ascii="Times New Roman" w:hAnsi="Times New Roman" w:cs="Times New Roman"/>
          <w:sz w:val="36"/>
          <w:szCs w:val="36"/>
          <w:lang w:val="bg-BG"/>
        </w:rPr>
        <w:t>4</w:t>
      </w:r>
      <w:r>
        <w:rPr>
          <w:rFonts w:ascii="Times New Roman" w:hAnsi="Times New Roman" w:cs="Times New Roman"/>
          <w:sz w:val="36"/>
          <w:szCs w:val="36"/>
          <w:lang w:val="bg-BG"/>
        </w:rPr>
        <w:t xml:space="preserve"> – </w:t>
      </w:r>
      <w:r w:rsidRPr="00ED78D6">
        <w:rPr>
          <w:rFonts w:ascii="Times New Roman" w:hAnsi="Times New Roman" w:cs="Times New Roman"/>
          <w:sz w:val="36"/>
          <w:szCs w:val="36"/>
          <w:lang w:val="bg-BG"/>
        </w:rPr>
        <w:t>20</w:t>
      </w:r>
      <w:r w:rsidRPr="00ED78D6">
        <w:rPr>
          <w:rFonts w:ascii="Times New Roman" w:hAnsi="Times New Roman" w:cs="Times New Roman"/>
          <w:sz w:val="36"/>
          <w:szCs w:val="36"/>
        </w:rPr>
        <w:t>2</w:t>
      </w:r>
      <w:r w:rsidR="007C3F75">
        <w:rPr>
          <w:rFonts w:ascii="Times New Roman" w:hAnsi="Times New Roman" w:cs="Times New Roman"/>
          <w:sz w:val="36"/>
          <w:szCs w:val="36"/>
          <w:lang w:val="bg-BG"/>
        </w:rPr>
        <w:t>5</w:t>
      </w:r>
      <w:r w:rsidRPr="00ED78D6">
        <w:rPr>
          <w:rFonts w:ascii="Times New Roman" w:hAnsi="Times New Roman" w:cs="Times New Roman"/>
          <w:sz w:val="36"/>
          <w:szCs w:val="36"/>
          <w:lang w:val="bg-BG"/>
        </w:rPr>
        <w:t>г.)</w:t>
      </w:r>
    </w:p>
    <w:p w14:paraId="1F0FFF7E" w14:textId="77777777" w:rsidR="00355922" w:rsidRDefault="00355922">
      <w:pPr>
        <w:rPr>
          <w:bCs/>
          <w:iCs/>
          <w:sz w:val="36"/>
          <w:szCs w:val="36"/>
          <w:lang w:val="en-US"/>
        </w:rPr>
      </w:pPr>
    </w:p>
    <w:p w14:paraId="43C9509A" w14:textId="77777777" w:rsidR="00355922" w:rsidRDefault="00355922">
      <w:pPr>
        <w:rPr>
          <w:bCs/>
          <w:iCs/>
          <w:lang w:val="en-US"/>
        </w:rPr>
      </w:pPr>
    </w:p>
    <w:p w14:paraId="1D25F6E5" w14:textId="77777777" w:rsidR="00355922" w:rsidRDefault="00355922">
      <w:pPr>
        <w:rPr>
          <w:b/>
          <w:lang w:val="en-US"/>
        </w:rPr>
      </w:pPr>
    </w:p>
    <w:bookmarkEnd w:id="0"/>
    <w:p w14:paraId="0C0C6148" w14:textId="198333D6" w:rsidR="007A215C" w:rsidRPr="007A215C" w:rsidRDefault="007A215C" w:rsidP="0045760C">
      <w:pPr>
        <w:spacing w:after="200" w:line="276" w:lineRule="auto"/>
        <w:ind w:firstLine="708"/>
        <w:jc w:val="center"/>
        <w:rPr>
          <w:lang w:val="bg-BG"/>
        </w:rPr>
      </w:pPr>
      <w:r w:rsidRPr="007A215C">
        <w:rPr>
          <w:lang w:val="bg-BG"/>
        </w:rPr>
        <w:t>Н</w:t>
      </w:r>
      <w:r w:rsidRPr="007A215C">
        <w:rPr>
          <w:lang w:val="en-US"/>
        </w:rPr>
        <w:t>астоящ</w:t>
      </w:r>
      <w:r>
        <w:rPr>
          <w:lang w:val="en-US"/>
        </w:rPr>
        <w:t>a</w:t>
      </w:r>
      <w:r>
        <w:rPr>
          <w:lang w:val="bg-BG"/>
        </w:rPr>
        <w:t>та</w:t>
      </w:r>
      <w:r w:rsidRPr="007A215C">
        <w:rPr>
          <w:lang w:val="en-US"/>
        </w:rPr>
        <w:t xml:space="preserve"> п</w:t>
      </w:r>
      <w:proofErr w:type="spellStart"/>
      <w:r>
        <w:rPr>
          <w:lang w:val="bg-BG"/>
        </w:rPr>
        <w:t>рограма</w:t>
      </w:r>
      <w:proofErr w:type="spellEnd"/>
      <w:r w:rsidRPr="007A215C">
        <w:rPr>
          <w:lang w:val="en-US"/>
        </w:rPr>
        <w:t xml:space="preserve">  е приет</w:t>
      </w:r>
      <w:r>
        <w:rPr>
          <w:lang w:val="bg-BG"/>
        </w:rPr>
        <w:t>а</w:t>
      </w:r>
      <w:r w:rsidRPr="007A215C">
        <w:rPr>
          <w:lang w:val="en-US"/>
        </w:rPr>
        <w:t xml:space="preserve">  на заседание на педагогическия съвет с протокол №</w:t>
      </w:r>
      <w:r w:rsidR="00224E09">
        <w:rPr>
          <w:lang w:val="bg-BG"/>
        </w:rPr>
        <w:t>12/0</w:t>
      </w:r>
      <w:r w:rsidR="00934679">
        <w:rPr>
          <w:lang w:val="en-US"/>
        </w:rPr>
        <w:t>9</w:t>
      </w:r>
      <w:r w:rsidR="00224E09">
        <w:rPr>
          <w:lang w:val="bg-BG"/>
        </w:rPr>
        <w:t>.09.2024,</w:t>
      </w:r>
      <w:r w:rsidRPr="007A215C">
        <w:rPr>
          <w:lang w:val="bg-BG"/>
        </w:rPr>
        <w:t xml:space="preserve"> утвърден</w:t>
      </w:r>
      <w:r>
        <w:rPr>
          <w:lang w:val="bg-BG"/>
        </w:rPr>
        <w:t>а е</w:t>
      </w:r>
      <w:r w:rsidRPr="007A215C">
        <w:rPr>
          <w:lang w:val="bg-BG"/>
        </w:rPr>
        <w:t xml:space="preserve"> със заповед на директора №</w:t>
      </w:r>
      <w:r w:rsidR="005A1317">
        <w:rPr>
          <w:lang w:val="bg-BG"/>
        </w:rPr>
        <w:t xml:space="preserve"> Р</w:t>
      </w:r>
      <w:r w:rsidR="00224E09">
        <w:rPr>
          <w:lang w:val="bg-BG"/>
        </w:rPr>
        <w:t>Д-10-1</w:t>
      </w:r>
      <w:r w:rsidR="00934679">
        <w:rPr>
          <w:lang w:val="en-US"/>
        </w:rPr>
        <w:t>700</w:t>
      </w:r>
      <w:r w:rsidR="00224E09">
        <w:rPr>
          <w:lang w:val="bg-BG"/>
        </w:rPr>
        <w:t>/</w:t>
      </w:r>
      <w:r w:rsidR="00934679">
        <w:rPr>
          <w:lang w:val="en-US"/>
        </w:rPr>
        <w:t>09</w:t>
      </w:r>
      <w:r w:rsidR="00224E09">
        <w:rPr>
          <w:lang w:val="bg-BG"/>
        </w:rPr>
        <w:t>.0</w:t>
      </w:r>
      <w:r w:rsidR="00934679">
        <w:rPr>
          <w:lang w:val="en-US"/>
        </w:rPr>
        <w:t>9</w:t>
      </w:r>
      <w:r w:rsidR="00224E09">
        <w:rPr>
          <w:lang w:val="bg-BG"/>
        </w:rPr>
        <w:t>.2024</w:t>
      </w:r>
    </w:p>
    <w:p w14:paraId="217AFCCB" w14:textId="77777777" w:rsidR="007A215C" w:rsidRDefault="007A215C">
      <w:pPr>
        <w:ind w:firstLine="708"/>
        <w:rPr>
          <w:b/>
          <w:lang w:val="bg-BG" w:eastAsia="bg-BG"/>
        </w:rPr>
      </w:pPr>
    </w:p>
    <w:p w14:paraId="5D8EEB21" w14:textId="77777777" w:rsidR="009E09A0" w:rsidRDefault="009E09A0">
      <w:pPr>
        <w:ind w:firstLine="708"/>
        <w:rPr>
          <w:b/>
          <w:lang w:val="bg-BG" w:eastAsia="bg-BG"/>
        </w:rPr>
      </w:pPr>
    </w:p>
    <w:p w14:paraId="6A038288" w14:textId="10F9E33A" w:rsidR="00355922" w:rsidRDefault="0098313F">
      <w:pPr>
        <w:ind w:firstLine="708"/>
        <w:rPr>
          <w:b/>
          <w:lang w:val="ru-RU" w:eastAsia="bg-BG"/>
        </w:rPr>
      </w:pPr>
      <w:r>
        <w:rPr>
          <w:b/>
          <w:lang w:val="bg-BG" w:eastAsia="bg-BG"/>
        </w:rPr>
        <w:t>І. УВОД</w:t>
      </w:r>
    </w:p>
    <w:p w14:paraId="23B37A58" w14:textId="77777777" w:rsidR="00355922" w:rsidRDefault="0098313F">
      <w:pPr>
        <w:ind w:firstLine="708"/>
        <w:jc w:val="both"/>
        <w:rPr>
          <w:lang w:val="bg-BG" w:eastAsia="bg-BG"/>
        </w:rPr>
      </w:pPr>
      <w:r>
        <w:rPr>
          <w:lang w:val="bg-BG" w:eastAsia="bg-BG"/>
        </w:rPr>
        <w:t xml:space="preserve">Настоящата програма определя целите и задачите на работа с ученици от ОУ “Любен Каравелов“ - гр. Бургас, и урежда взаимоотношенията между институциите във връзка с предоставянето на приобщаващо образование.  </w:t>
      </w:r>
    </w:p>
    <w:p w14:paraId="37693AC4" w14:textId="77777777" w:rsidR="00355922" w:rsidRDefault="0098313F">
      <w:pPr>
        <w:ind w:firstLine="708"/>
        <w:jc w:val="both"/>
        <w:rPr>
          <w:lang w:val="bg-BG" w:eastAsia="bg-BG"/>
        </w:rPr>
      </w:pPr>
      <w:r>
        <w:rPr>
          <w:lang w:val="bg-BG" w:eastAsia="bg-BG"/>
        </w:rPr>
        <w:t>Програмата е изготвена в съответствие с действащите стратегически и оперативни национални документи на централните ведомства, в изпълнение на държавната политика за предоставяне на равни възможности на всички български граждани и за приобщаване на децата и учениците от уязвими групи.</w:t>
      </w:r>
    </w:p>
    <w:p w14:paraId="5B003EE7" w14:textId="77777777" w:rsidR="00355922" w:rsidRDefault="00355922">
      <w:pPr>
        <w:ind w:firstLine="708"/>
        <w:jc w:val="both"/>
        <w:rPr>
          <w:lang w:val="en-US" w:eastAsia="bg-BG"/>
        </w:rPr>
      </w:pPr>
    </w:p>
    <w:p w14:paraId="337A0B9F" w14:textId="77777777" w:rsidR="00355922" w:rsidRDefault="0098313F">
      <w:pPr>
        <w:ind w:firstLine="708"/>
        <w:jc w:val="both"/>
        <w:rPr>
          <w:lang w:val="bg-BG" w:eastAsia="bg-BG"/>
        </w:rPr>
      </w:pPr>
      <w:r>
        <w:rPr>
          <w:lang w:val="bg-BG" w:eastAsia="bg-BG"/>
        </w:rPr>
        <w:t>Училищната програма се базира на:</w:t>
      </w:r>
    </w:p>
    <w:p w14:paraId="6C1C9539" w14:textId="77777777" w:rsidR="00355922" w:rsidRDefault="0098313F">
      <w:pPr>
        <w:pStyle w:val="a7"/>
        <w:numPr>
          <w:ilvl w:val="0"/>
          <w:numId w:val="2"/>
        </w:numPr>
        <w:spacing w:before="0" w:after="0"/>
        <w:jc w:val="both"/>
        <w:rPr>
          <w:lang w:val="bg-BG" w:eastAsia="bg-BG"/>
        </w:rPr>
      </w:pPr>
      <w:r>
        <w:rPr>
          <w:lang w:val="bg-BG" w:eastAsia="bg-BG"/>
        </w:rPr>
        <w:t>Закон за предучилищното и училищното образование;</w:t>
      </w:r>
    </w:p>
    <w:p w14:paraId="1F9589F8" w14:textId="77777777" w:rsidR="00355922" w:rsidRDefault="0098313F">
      <w:pPr>
        <w:pStyle w:val="a7"/>
        <w:numPr>
          <w:ilvl w:val="0"/>
          <w:numId w:val="2"/>
        </w:numPr>
        <w:spacing w:before="0" w:after="0"/>
        <w:jc w:val="both"/>
        <w:rPr>
          <w:lang w:eastAsia="bg-BG"/>
        </w:rPr>
      </w:pPr>
      <w:r>
        <w:rPr>
          <w:lang w:val="bg-BG" w:eastAsia="bg-BG"/>
        </w:rPr>
        <w:t>Наредба за приобщаващото образование;</w:t>
      </w:r>
    </w:p>
    <w:p w14:paraId="46DAB60D" w14:textId="77777777" w:rsidR="00355922" w:rsidRDefault="0098313F">
      <w:pPr>
        <w:pStyle w:val="a7"/>
        <w:numPr>
          <w:ilvl w:val="0"/>
          <w:numId w:val="2"/>
        </w:numPr>
        <w:spacing w:before="0" w:after="0"/>
        <w:jc w:val="both"/>
        <w:rPr>
          <w:lang w:eastAsia="bg-BG"/>
        </w:rPr>
      </w:pPr>
      <w:r>
        <w:rPr>
          <w:lang w:eastAsia="bg-BG"/>
        </w:rPr>
        <w:t>Стратегия</w:t>
      </w:r>
      <w:r>
        <w:rPr>
          <w:lang w:val="bg-BG" w:eastAsia="bg-BG"/>
        </w:rPr>
        <w:t xml:space="preserve"> </w:t>
      </w:r>
      <w:r>
        <w:rPr>
          <w:lang w:eastAsia="bg-BG"/>
        </w:rPr>
        <w:t>за</w:t>
      </w:r>
      <w:r>
        <w:rPr>
          <w:lang w:val="bg-BG" w:eastAsia="bg-BG"/>
        </w:rPr>
        <w:t xml:space="preserve"> </w:t>
      </w:r>
      <w:r>
        <w:rPr>
          <w:lang w:eastAsia="bg-BG"/>
        </w:rPr>
        <w:t>образователна</w:t>
      </w:r>
      <w:r>
        <w:rPr>
          <w:lang w:val="bg-BG" w:eastAsia="bg-BG"/>
        </w:rPr>
        <w:t xml:space="preserve"> </w:t>
      </w:r>
      <w:r>
        <w:rPr>
          <w:lang w:eastAsia="bg-BG"/>
        </w:rPr>
        <w:t>интеграция</w:t>
      </w:r>
      <w:r>
        <w:rPr>
          <w:lang w:val="bg-BG" w:eastAsia="bg-BG"/>
        </w:rPr>
        <w:t xml:space="preserve"> </w:t>
      </w:r>
      <w:r>
        <w:rPr>
          <w:lang w:eastAsia="bg-BG"/>
        </w:rPr>
        <w:t>на</w:t>
      </w:r>
      <w:r>
        <w:rPr>
          <w:lang w:val="bg-BG" w:eastAsia="bg-BG"/>
        </w:rPr>
        <w:t xml:space="preserve"> </w:t>
      </w:r>
      <w:r>
        <w:rPr>
          <w:lang w:eastAsia="bg-BG"/>
        </w:rPr>
        <w:t>децата и учениците</w:t>
      </w:r>
      <w:r>
        <w:rPr>
          <w:lang w:val="bg-BG" w:eastAsia="bg-BG"/>
        </w:rPr>
        <w:t xml:space="preserve"> </w:t>
      </w:r>
      <w:r>
        <w:rPr>
          <w:lang w:eastAsia="bg-BG"/>
        </w:rPr>
        <w:t>от</w:t>
      </w:r>
      <w:r>
        <w:rPr>
          <w:lang w:val="bg-BG" w:eastAsia="bg-BG"/>
        </w:rPr>
        <w:t xml:space="preserve"> </w:t>
      </w:r>
      <w:r>
        <w:rPr>
          <w:lang w:eastAsia="bg-BG"/>
        </w:rPr>
        <w:t>етническите</w:t>
      </w:r>
      <w:r>
        <w:rPr>
          <w:lang w:val="bg-BG" w:eastAsia="bg-BG"/>
        </w:rPr>
        <w:t xml:space="preserve"> </w:t>
      </w:r>
      <w:r>
        <w:rPr>
          <w:lang w:eastAsia="bg-BG"/>
        </w:rPr>
        <w:t>малцинства;</w:t>
      </w:r>
    </w:p>
    <w:p w14:paraId="4F86EB16" w14:textId="77777777" w:rsidR="00355922" w:rsidRDefault="0098313F">
      <w:pPr>
        <w:pStyle w:val="a7"/>
        <w:numPr>
          <w:ilvl w:val="0"/>
          <w:numId w:val="2"/>
        </w:numPr>
        <w:spacing w:before="0" w:after="0"/>
        <w:jc w:val="both"/>
        <w:rPr>
          <w:lang w:eastAsia="bg-BG"/>
        </w:rPr>
      </w:pPr>
      <w:r>
        <w:rPr>
          <w:lang w:eastAsia="bg-BG"/>
        </w:rPr>
        <w:t>Рамкова</w:t>
      </w:r>
      <w:r>
        <w:rPr>
          <w:lang w:val="bg-BG" w:eastAsia="bg-BG"/>
        </w:rPr>
        <w:t xml:space="preserve"> </w:t>
      </w:r>
      <w:r>
        <w:rPr>
          <w:lang w:eastAsia="bg-BG"/>
        </w:rPr>
        <w:t>програма</w:t>
      </w:r>
      <w:r>
        <w:rPr>
          <w:lang w:val="bg-BG" w:eastAsia="bg-BG"/>
        </w:rPr>
        <w:t xml:space="preserve"> </w:t>
      </w:r>
      <w:r>
        <w:rPr>
          <w:lang w:eastAsia="bg-BG"/>
        </w:rPr>
        <w:t>за</w:t>
      </w:r>
      <w:r>
        <w:rPr>
          <w:lang w:val="bg-BG" w:eastAsia="bg-BG"/>
        </w:rPr>
        <w:t xml:space="preserve"> </w:t>
      </w:r>
      <w:r>
        <w:rPr>
          <w:lang w:eastAsia="bg-BG"/>
        </w:rPr>
        <w:t>интегриране</w:t>
      </w:r>
      <w:r>
        <w:rPr>
          <w:lang w:val="bg-BG" w:eastAsia="bg-BG"/>
        </w:rPr>
        <w:t xml:space="preserve"> </w:t>
      </w:r>
      <w:r>
        <w:rPr>
          <w:lang w:eastAsia="bg-BG"/>
        </w:rPr>
        <w:t>на</w:t>
      </w:r>
      <w:r>
        <w:rPr>
          <w:lang w:val="bg-BG" w:eastAsia="bg-BG"/>
        </w:rPr>
        <w:t xml:space="preserve"> </w:t>
      </w:r>
      <w:r>
        <w:rPr>
          <w:lang w:eastAsia="bg-BG"/>
        </w:rPr>
        <w:t>ромите в българското</w:t>
      </w:r>
      <w:r>
        <w:rPr>
          <w:lang w:val="bg-BG" w:eastAsia="bg-BG"/>
        </w:rPr>
        <w:t xml:space="preserve"> </w:t>
      </w:r>
      <w:r>
        <w:rPr>
          <w:lang w:eastAsia="bg-BG"/>
        </w:rPr>
        <w:t>общество (2010</w:t>
      </w:r>
      <w:r>
        <w:rPr>
          <w:lang w:val="bg-BG" w:eastAsia="bg-BG"/>
        </w:rPr>
        <w:t xml:space="preserve"> </w:t>
      </w:r>
      <w:r>
        <w:rPr>
          <w:lang w:eastAsia="bg-BG"/>
        </w:rPr>
        <w:t>– 2020г.);</w:t>
      </w:r>
      <w:r>
        <w:rPr>
          <w:lang w:val="bg-BG" w:eastAsia="bg-BG"/>
        </w:rPr>
        <w:t xml:space="preserve"> </w:t>
      </w:r>
    </w:p>
    <w:p w14:paraId="05F58715" w14:textId="77777777" w:rsidR="00355922" w:rsidRDefault="0098313F">
      <w:pPr>
        <w:pStyle w:val="a7"/>
        <w:numPr>
          <w:ilvl w:val="0"/>
          <w:numId w:val="2"/>
        </w:numPr>
        <w:spacing w:before="0" w:after="0"/>
        <w:jc w:val="both"/>
        <w:rPr>
          <w:lang w:eastAsia="bg-BG"/>
        </w:rPr>
      </w:pPr>
      <w:r>
        <w:rPr>
          <w:lang w:eastAsia="bg-BG"/>
        </w:rPr>
        <w:t>Национална</w:t>
      </w:r>
      <w:r>
        <w:rPr>
          <w:lang w:val="bg-BG" w:eastAsia="bg-BG"/>
        </w:rPr>
        <w:t xml:space="preserve"> </w:t>
      </w:r>
      <w:r>
        <w:rPr>
          <w:lang w:eastAsia="bg-BG"/>
        </w:rPr>
        <w:t>стратегия</w:t>
      </w:r>
      <w:r>
        <w:rPr>
          <w:lang w:val="bg-BG" w:eastAsia="bg-BG"/>
        </w:rPr>
        <w:t xml:space="preserve"> </w:t>
      </w:r>
      <w:r>
        <w:rPr>
          <w:lang w:eastAsia="bg-BG"/>
        </w:rPr>
        <w:t>на Р</w:t>
      </w:r>
      <w:proofErr w:type="spellStart"/>
      <w:r>
        <w:rPr>
          <w:lang w:val="bg-BG" w:eastAsia="bg-BG"/>
        </w:rPr>
        <w:t>епублика</w:t>
      </w:r>
      <w:proofErr w:type="spellEnd"/>
      <w:r>
        <w:rPr>
          <w:lang w:val="bg-BG" w:eastAsia="bg-BG"/>
        </w:rPr>
        <w:t xml:space="preserve"> </w:t>
      </w:r>
      <w:r>
        <w:rPr>
          <w:lang w:eastAsia="bg-BG"/>
        </w:rPr>
        <w:t>България</w:t>
      </w:r>
      <w:r>
        <w:rPr>
          <w:lang w:val="bg-BG" w:eastAsia="bg-BG"/>
        </w:rPr>
        <w:t xml:space="preserve"> </w:t>
      </w:r>
      <w:r>
        <w:rPr>
          <w:lang w:eastAsia="bg-BG"/>
        </w:rPr>
        <w:t>за</w:t>
      </w:r>
      <w:r>
        <w:rPr>
          <w:lang w:val="bg-BG" w:eastAsia="bg-BG"/>
        </w:rPr>
        <w:t xml:space="preserve"> </w:t>
      </w:r>
      <w:r>
        <w:rPr>
          <w:lang w:eastAsia="bg-BG"/>
        </w:rPr>
        <w:t>интегриране</w:t>
      </w:r>
      <w:r>
        <w:rPr>
          <w:lang w:val="bg-BG" w:eastAsia="bg-BG"/>
        </w:rPr>
        <w:t xml:space="preserve"> </w:t>
      </w:r>
      <w:r>
        <w:rPr>
          <w:lang w:eastAsia="bg-BG"/>
        </w:rPr>
        <w:t>на</w:t>
      </w:r>
      <w:r>
        <w:rPr>
          <w:lang w:val="bg-BG" w:eastAsia="bg-BG"/>
        </w:rPr>
        <w:t xml:space="preserve"> </w:t>
      </w:r>
      <w:r>
        <w:rPr>
          <w:lang w:eastAsia="bg-BG"/>
        </w:rPr>
        <w:t>ромите (201</w:t>
      </w:r>
      <w:r>
        <w:rPr>
          <w:lang w:val="bg-BG" w:eastAsia="bg-BG"/>
        </w:rPr>
        <w:t>2</w:t>
      </w:r>
      <w:r>
        <w:rPr>
          <w:lang w:eastAsia="bg-BG"/>
        </w:rPr>
        <w:t xml:space="preserve"> – 2020г.);</w:t>
      </w:r>
    </w:p>
    <w:p w14:paraId="374BED2C" w14:textId="77777777" w:rsidR="00355922" w:rsidRDefault="0098313F">
      <w:pPr>
        <w:pStyle w:val="a7"/>
        <w:numPr>
          <w:ilvl w:val="0"/>
          <w:numId w:val="2"/>
        </w:numPr>
        <w:spacing w:before="0" w:after="0"/>
        <w:jc w:val="both"/>
        <w:rPr>
          <w:lang w:eastAsia="bg-BG"/>
        </w:rPr>
      </w:pPr>
      <w:r>
        <w:rPr>
          <w:lang w:val="ru-RU" w:eastAsia="bg-BG"/>
        </w:rPr>
        <w:t>Закон за защита от дискриминация;</w:t>
      </w:r>
    </w:p>
    <w:p w14:paraId="76D681D4" w14:textId="4CBBA056" w:rsidR="00355922" w:rsidRDefault="0098313F">
      <w:pPr>
        <w:pStyle w:val="a7"/>
        <w:numPr>
          <w:ilvl w:val="0"/>
          <w:numId w:val="2"/>
        </w:numPr>
        <w:spacing w:before="0" w:after="0"/>
        <w:jc w:val="both"/>
        <w:rPr>
          <w:lang w:eastAsia="bg-BG"/>
        </w:rPr>
      </w:pPr>
      <w:r>
        <w:rPr>
          <w:lang w:eastAsia="bg-BG"/>
        </w:rPr>
        <w:t>Конвенция</w:t>
      </w:r>
      <w:r>
        <w:rPr>
          <w:lang w:val="ru-RU" w:eastAsia="bg-BG"/>
        </w:rPr>
        <w:t xml:space="preserve"> за </w:t>
      </w:r>
      <w:r>
        <w:rPr>
          <w:lang w:eastAsia="bg-BG"/>
        </w:rPr>
        <w:t>борба</w:t>
      </w:r>
      <w:r>
        <w:rPr>
          <w:lang w:val="bg-BG" w:eastAsia="bg-BG"/>
        </w:rPr>
        <w:t xml:space="preserve"> </w:t>
      </w:r>
      <w:r>
        <w:rPr>
          <w:lang w:eastAsia="bg-BG"/>
        </w:rPr>
        <w:t>сре</w:t>
      </w:r>
      <w:proofErr w:type="spellStart"/>
      <w:r w:rsidR="00E62557">
        <w:rPr>
          <w:lang w:val="bg-BG" w:eastAsia="bg-BG"/>
        </w:rPr>
        <w:t>щу</w:t>
      </w:r>
      <w:proofErr w:type="spellEnd"/>
      <w:r w:rsidR="00E62557">
        <w:rPr>
          <w:lang w:val="bg-BG" w:eastAsia="bg-BG"/>
        </w:rPr>
        <w:t xml:space="preserve"> </w:t>
      </w:r>
      <w:r>
        <w:rPr>
          <w:lang w:eastAsia="bg-BG"/>
        </w:rPr>
        <w:t>дискриминацията</w:t>
      </w:r>
      <w:r>
        <w:rPr>
          <w:lang w:val="ru-RU" w:eastAsia="bg-BG"/>
        </w:rPr>
        <w:t xml:space="preserve"> в областта на образованието</w:t>
      </w:r>
      <w:r>
        <w:rPr>
          <w:lang w:eastAsia="bg-BG"/>
        </w:rPr>
        <w:t>.</w:t>
      </w:r>
    </w:p>
    <w:p w14:paraId="1E3FA1D8" w14:textId="77777777" w:rsidR="00355922" w:rsidRDefault="00355922">
      <w:pPr>
        <w:ind w:left="720"/>
        <w:jc w:val="both"/>
        <w:rPr>
          <w:lang w:eastAsia="bg-BG"/>
        </w:rPr>
      </w:pPr>
    </w:p>
    <w:p w14:paraId="0A30B0D1" w14:textId="77777777" w:rsidR="00355922" w:rsidRDefault="0098313F">
      <w:pPr>
        <w:ind w:firstLine="708"/>
        <w:jc w:val="both"/>
        <w:rPr>
          <w:lang w:val="ru-RU" w:eastAsia="bg-BG"/>
        </w:rPr>
      </w:pPr>
      <w:r>
        <w:rPr>
          <w:lang w:val="ru-RU" w:eastAsia="bg-BG"/>
        </w:rPr>
        <w:t>Програмата включва реда и начините за оказване на обща и допълнителна подкрепа на всички деца и ученици в ОУ «Любен Каравелов» - Бургас, които имат необходимост от такава, съобразно техните лични интереси, потребности и нужди.</w:t>
      </w:r>
    </w:p>
    <w:p w14:paraId="08FBF122" w14:textId="77777777" w:rsidR="00355922" w:rsidRDefault="0098313F">
      <w:pPr>
        <w:ind w:firstLine="708"/>
        <w:jc w:val="both"/>
        <w:rPr>
          <w:lang w:val="ru-RU" w:eastAsia="bg-BG"/>
        </w:rPr>
      </w:pPr>
      <w:r>
        <w:rPr>
          <w:lang w:val="ru-RU" w:eastAsia="bg-BG"/>
        </w:rPr>
        <w:t>Уязвими групи в ОУ «Любен Каравелов», гр. Бургас, са деца и ученици, диагностицирани със специални образователни потребности, хронични заболявания, двигателни увреждания, деца и ученици в риск, деца и ученици, застрашени или жертва на насилие, деца с изявени дарби, деца-сираци и полусираци, деца-бежанци, деца от различни етнически групи и др. с други идентифицирани нужди.</w:t>
      </w:r>
    </w:p>
    <w:p w14:paraId="445E6976" w14:textId="77777777" w:rsidR="00355922" w:rsidRDefault="0098313F">
      <w:pPr>
        <w:ind w:firstLine="708"/>
        <w:jc w:val="both"/>
        <w:rPr>
          <w:color w:val="000000" w:themeColor="text1"/>
          <w:lang w:val="ru-RU" w:eastAsia="bg-BG"/>
        </w:rPr>
      </w:pPr>
      <w:r>
        <w:rPr>
          <w:color w:val="000000" w:themeColor="text1"/>
          <w:lang w:val="ru-RU" w:eastAsia="bg-BG"/>
        </w:rPr>
        <w:t>Училищната програма за предоставяне на равни възможности до образование работи в посока за изграждане на среда за:</w:t>
      </w:r>
    </w:p>
    <w:p w14:paraId="7500B1F9" w14:textId="77777777" w:rsidR="00355922" w:rsidRDefault="0098313F">
      <w:pPr>
        <w:pStyle w:val="a7"/>
        <w:numPr>
          <w:ilvl w:val="0"/>
          <w:numId w:val="3"/>
        </w:numPr>
        <w:jc w:val="both"/>
        <w:rPr>
          <w:color w:val="000000" w:themeColor="text1"/>
          <w:lang w:val="ru-RU" w:eastAsia="bg-BG"/>
        </w:rPr>
      </w:pPr>
      <w:r>
        <w:rPr>
          <w:color w:val="000000" w:themeColor="text1"/>
          <w:lang w:val="ru-RU" w:eastAsia="bg-BG"/>
        </w:rPr>
        <w:t>Разгръщане потенциала на всеки ученик за личностно развитие, както и успешната му социализация;</w:t>
      </w:r>
    </w:p>
    <w:p w14:paraId="36B8A30E" w14:textId="77777777" w:rsidR="00355922" w:rsidRDefault="0098313F">
      <w:pPr>
        <w:pStyle w:val="a7"/>
        <w:numPr>
          <w:ilvl w:val="0"/>
          <w:numId w:val="3"/>
        </w:numPr>
        <w:jc w:val="both"/>
        <w:rPr>
          <w:color w:val="000000" w:themeColor="text1"/>
          <w:lang w:val="ru-RU" w:eastAsia="bg-BG"/>
        </w:rPr>
      </w:pPr>
      <w:r>
        <w:rPr>
          <w:color w:val="000000" w:themeColor="text1"/>
          <w:lang w:val="ru-RU" w:eastAsia="bg-BG"/>
        </w:rPr>
        <w:t>По-високо качество на образование;</w:t>
      </w:r>
    </w:p>
    <w:p w14:paraId="645424D4" w14:textId="77777777" w:rsidR="00355922" w:rsidRDefault="0098313F">
      <w:pPr>
        <w:pStyle w:val="a7"/>
        <w:numPr>
          <w:ilvl w:val="0"/>
          <w:numId w:val="3"/>
        </w:numPr>
        <w:jc w:val="both"/>
        <w:rPr>
          <w:color w:val="000000" w:themeColor="text1"/>
          <w:lang w:val="ru-RU" w:eastAsia="bg-BG"/>
        </w:rPr>
      </w:pPr>
      <w:r>
        <w:rPr>
          <w:color w:val="000000" w:themeColor="text1"/>
          <w:lang w:val="ru-RU" w:eastAsia="bg-BG"/>
        </w:rPr>
        <w:t>Ранна превенция на обучителни затруднения;</w:t>
      </w:r>
    </w:p>
    <w:p w14:paraId="0B15C391" w14:textId="6DCBCF50" w:rsidR="00355922" w:rsidRDefault="0098313F">
      <w:pPr>
        <w:pStyle w:val="a7"/>
        <w:numPr>
          <w:ilvl w:val="0"/>
          <w:numId w:val="3"/>
        </w:numPr>
        <w:jc w:val="both"/>
        <w:rPr>
          <w:color w:val="000000" w:themeColor="text1"/>
          <w:lang w:val="ru-RU" w:eastAsia="bg-BG"/>
        </w:rPr>
      </w:pPr>
      <w:r>
        <w:rPr>
          <w:color w:val="000000" w:themeColor="text1"/>
          <w:lang w:val="ru-RU" w:eastAsia="bg-BG"/>
        </w:rPr>
        <w:t>Включва</w:t>
      </w:r>
      <w:r w:rsidR="00E62557">
        <w:rPr>
          <w:color w:val="000000" w:themeColor="text1"/>
          <w:lang w:val="bg-BG" w:eastAsia="bg-BG"/>
        </w:rPr>
        <w:t>щ</w:t>
      </w:r>
      <w:r>
        <w:rPr>
          <w:color w:val="000000" w:themeColor="text1"/>
          <w:lang w:val="ru-RU" w:eastAsia="bg-BG"/>
        </w:rPr>
        <w:t>о обучение на ученици със СОП.</w:t>
      </w:r>
    </w:p>
    <w:p w14:paraId="5CFC5064" w14:textId="77777777" w:rsidR="00355922" w:rsidRDefault="00355922">
      <w:pPr>
        <w:jc w:val="both"/>
        <w:rPr>
          <w:b/>
          <w:caps/>
          <w:lang w:val="bg-BG" w:eastAsia="bg-BG"/>
        </w:rPr>
      </w:pPr>
    </w:p>
    <w:p w14:paraId="56A4E771" w14:textId="77777777" w:rsidR="00355922" w:rsidRDefault="0098313F">
      <w:pPr>
        <w:ind w:firstLine="708"/>
        <w:jc w:val="both"/>
        <w:rPr>
          <w:b/>
          <w:caps/>
          <w:lang w:val="bg-BG" w:eastAsia="bg-BG"/>
        </w:rPr>
      </w:pPr>
      <w:r>
        <w:rPr>
          <w:b/>
          <w:caps/>
          <w:lang w:val="en-US" w:eastAsia="bg-BG"/>
        </w:rPr>
        <w:t>II</w:t>
      </w:r>
      <w:r>
        <w:rPr>
          <w:b/>
          <w:caps/>
          <w:lang w:val="bg-BG" w:eastAsia="bg-BG"/>
        </w:rPr>
        <w:t xml:space="preserve">. Подкрепа на личностното развитие </w:t>
      </w:r>
    </w:p>
    <w:p w14:paraId="0F4FAF19" w14:textId="41E8880C" w:rsidR="00355922" w:rsidRDefault="0098313F">
      <w:pPr>
        <w:ind w:firstLine="708"/>
        <w:jc w:val="both"/>
        <w:rPr>
          <w:lang w:val="bg-BG" w:eastAsia="bg-BG"/>
        </w:rPr>
      </w:pPr>
      <w:r>
        <w:rPr>
          <w:lang w:val="bg-BG" w:eastAsia="bg-BG"/>
        </w:rPr>
        <w:t>Подкрепата на личностното раз</w:t>
      </w:r>
      <w:r w:rsidR="00E62557">
        <w:rPr>
          <w:lang w:val="bg-BG" w:eastAsia="bg-BG"/>
        </w:rPr>
        <w:t>в</w:t>
      </w:r>
      <w:r>
        <w:rPr>
          <w:lang w:val="bg-BG" w:eastAsia="bg-BG"/>
        </w:rPr>
        <w:t>итие се осъществява във връзка и в корелация с разработените областни стратегии за по</w:t>
      </w:r>
      <w:r w:rsidR="00E62557">
        <w:rPr>
          <w:lang w:val="bg-BG" w:eastAsia="bg-BG"/>
        </w:rPr>
        <w:t>д</w:t>
      </w:r>
      <w:r>
        <w:rPr>
          <w:lang w:val="bg-BG" w:eastAsia="bg-BG"/>
        </w:rPr>
        <w:t>крепа на личностното развитие, както и въз основа на анализ на необходимостта от обща и допълнителна подкрепа.</w:t>
      </w:r>
    </w:p>
    <w:p w14:paraId="7EFD0BC6" w14:textId="77777777" w:rsidR="00355922" w:rsidRDefault="0098313F">
      <w:pPr>
        <w:ind w:firstLine="708"/>
        <w:jc w:val="both"/>
        <w:rPr>
          <w:b/>
          <w:lang w:val="bg-BG" w:eastAsia="bg-BG"/>
        </w:rPr>
      </w:pPr>
      <w:r>
        <w:rPr>
          <w:b/>
          <w:lang w:val="bg-BG" w:eastAsia="bg-BG"/>
        </w:rPr>
        <w:t xml:space="preserve">2.1. Обща подкрепа </w:t>
      </w:r>
    </w:p>
    <w:p w14:paraId="4CB9A5E3" w14:textId="08B3FA38" w:rsidR="00355922" w:rsidRDefault="00355922" w:rsidP="00E62557">
      <w:pPr>
        <w:jc w:val="both"/>
        <w:rPr>
          <w:lang w:val="bg-BG" w:eastAsia="bg-BG"/>
        </w:rPr>
      </w:pPr>
    </w:p>
    <w:p w14:paraId="091DD228" w14:textId="77777777" w:rsidR="00355922" w:rsidRDefault="0098313F">
      <w:pPr>
        <w:ind w:firstLine="708"/>
        <w:jc w:val="both"/>
        <w:rPr>
          <w:color w:val="000000" w:themeColor="text1"/>
          <w:lang w:val="en-US" w:eastAsia="bg-BG"/>
        </w:rPr>
      </w:pPr>
      <w:r>
        <w:rPr>
          <w:lang w:val="bg-BG" w:eastAsia="bg-BG"/>
        </w:rPr>
        <w:t xml:space="preserve">Общата подкрепа в ОУ “Любен Каравелов“ се осъществява от екип, ръководен от координатора, ресурсен учител, педагогически съветник, логопед, класен ръководител </w:t>
      </w:r>
      <w:r>
        <w:rPr>
          <w:color w:val="000000" w:themeColor="text1"/>
          <w:lang w:val="bg-BG" w:eastAsia="bg-BG"/>
        </w:rPr>
        <w:t>и комисия в състав:</w:t>
      </w:r>
    </w:p>
    <w:p w14:paraId="2778E303" w14:textId="2A1E5E16" w:rsidR="00EB63B4" w:rsidRPr="00AE3635" w:rsidRDefault="00EB63B4" w:rsidP="00EB63B4">
      <w:pPr>
        <w:pStyle w:val="Default"/>
        <w:spacing w:line="360" w:lineRule="auto"/>
        <w:ind w:left="708"/>
        <w:jc w:val="both"/>
        <w:rPr>
          <w:color w:val="auto"/>
        </w:rPr>
      </w:pPr>
      <w:r w:rsidRPr="00AE3635">
        <w:rPr>
          <w:color w:val="auto"/>
        </w:rPr>
        <w:t xml:space="preserve">Председател: </w:t>
      </w:r>
      <w:r>
        <w:rPr>
          <w:color w:val="auto"/>
        </w:rPr>
        <w:t>Валентина Гинева</w:t>
      </w:r>
      <w:r w:rsidRPr="00AE3635">
        <w:rPr>
          <w:color w:val="auto"/>
        </w:rPr>
        <w:t xml:space="preserve"> </w:t>
      </w:r>
      <w:r>
        <w:rPr>
          <w:color w:val="auto"/>
        </w:rPr>
        <w:t>–</w:t>
      </w:r>
      <w:r w:rsidR="007C3F75">
        <w:rPr>
          <w:color w:val="auto"/>
        </w:rPr>
        <w:t xml:space="preserve"> старши</w:t>
      </w:r>
      <w:r>
        <w:rPr>
          <w:color w:val="auto"/>
        </w:rPr>
        <w:t xml:space="preserve"> </w:t>
      </w:r>
      <w:r>
        <w:t xml:space="preserve">учител в начален етап  </w:t>
      </w:r>
    </w:p>
    <w:p w14:paraId="63A9BFE2" w14:textId="77777777" w:rsidR="00EB63B4" w:rsidRPr="00AE3635" w:rsidRDefault="00EB63B4" w:rsidP="00EB63B4">
      <w:pPr>
        <w:pStyle w:val="Default"/>
        <w:spacing w:line="360" w:lineRule="auto"/>
        <w:ind w:firstLine="284"/>
        <w:jc w:val="both"/>
        <w:rPr>
          <w:color w:val="auto"/>
        </w:rPr>
      </w:pPr>
      <w:r w:rsidRPr="00AE3635">
        <w:rPr>
          <w:color w:val="auto"/>
        </w:rPr>
        <w:t xml:space="preserve">              Членове: </w:t>
      </w:r>
      <w:r>
        <w:rPr>
          <w:lang w:val="ru-RU"/>
        </w:rPr>
        <w:t>Петя Георгиева</w:t>
      </w:r>
      <w:r w:rsidRPr="00AE3635">
        <w:t>-</w:t>
      </w:r>
      <w:r w:rsidRPr="00AE3635">
        <w:rPr>
          <w:bCs/>
        </w:rPr>
        <w:t xml:space="preserve"> педагогически съветник</w:t>
      </w:r>
      <w:r>
        <w:rPr>
          <w:color w:val="auto"/>
        </w:rPr>
        <w:t xml:space="preserve"> </w:t>
      </w:r>
    </w:p>
    <w:p w14:paraId="02331A1F" w14:textId="639E72D6" w:rsidR="00EB63B4" w:rsidRPr="00AE3635" w:rsidRDefault="00EB63B4" w:rsidP="00EB63B4">
      <w:pPr>
        <w:pStyle w:val="Default"/>
        <w:spacing w:line="360" w:lineRule="auto"/>
        <w:jc w:val="both"/>
        <w:rPr>
          <w:color w:val="auto"/>
        </w:rPr>
      </w:pPr>
      <w:r w:rsidRPr="00AE3635">
        <w:rPr>
          <w:color w:val="auto"/>
        </w:rPr>
        <w:t xml:space="preserve">                                   </w:t>
      </w:r>
      <w:r w:rsidR="007C3F75">
        <w:rPr>
          <w:color w:val="auto"/>
        </w:rPr>
        <w:t>Елена Кирилова</w:t>
      </w:r>
      <w:r w:rsidRPr="00AE3635">
        <w:rPr>
          <w:color w:val="auto"/>
        </w:rPr>
        <w:t xml:space="preserve"> </w:t>
      </w:r>
      <w:r>
        <w:rPr>
          <w:color w:val="auto"/>
        </w:rPr>
        <w:t xml:space="preserve">– </w:t>
      </w:r>
      <w:r>
        <w:rPr>
          <w:bCs/>
          <w:color w:val="auto"/>
        </w:rPr>
        <w:t>учител в ГЦОУД</w:t>
      </w:r>
    </w:p>
    <w:p w14:paraId="6CB2E766" w14:textId="77777777" w:rsidR="00355922" w:rsidRDefault="0098313F">
      <w:pPr>
        <w:ind w:firstLine="708"/>
        <w:jc w:val="both"/>
        <w:rPr>
          <w:lang w:val="bg-BG" w:eastAsia="bg-BG"/>
        </w:rPr>
      </w:pPr>
      <w:r>
        <w:rPr>
          <w:lang w:val="bg-BG" w:eastAsia="bg-BG"/>
        </w:rPr>
        <w:t xml:space="preserve">Общата подкрепа е насочена към развитие на потенциала на всеки ученик. Общата подкрепа включва и различна екипна работа между отделните специалисти и осигуряване или насочване към занимания по интереси. Заниманията по интереси могат да се организират от ОУ “Любен Каравелов“ - гр. Бургас, или други центрове за личностно развитие. </w:t>
      </w:r>
    </w:p>
    <w:p w14:paraId="266416AA" w14:textId="77777777" w:rsidR="00355922" w:rsidRDefault="0098313F">
      <w:pPr>
        <w:ind w:firstLine="708"/>
        <w:jc w:val="both"/>
        <w:rPr>
          <w:lang w:val="bg-BG" w:eastAsia="bg-BG"/>
        </w:rPr>
      </w:pPr>
      <w:r>
        <w:rPr>
          <w:lang w:val="bg-BG" w:eastAsia="bg-BG"/>
        </w:rPr>
        <w:t xml:space="preserve">Кариерното ориентиране, провеждано от педагогическия съветник или консултант от кариерен център, също е част от общата подкрепа на учениците от първи до последния клас за училището. </w:t>
      </w:r>
    </w:p>
    <w:p w14:paraId="68C62CBB" w14:textId="7B92DF67" w:rsidR="00355922" w:rsidRDefault="0098313F">
      <w:pPr>
        <w:ind w:firstLine="708"/>
        <w:jc w:val="both"/>
        <w:rPr>
          <w:lang w:val="bg-BG" w:eastAsia="bg-BG"/>
        </w:rPr>
      </w:pPr>
      <w:r>
        <w:rPr>
          <w:lang w:val="bg-BG" w:eastAsia="bg-BG"/>
        </w:rPr>
        <w:t>В ОУ “Любен Каравелов“ - гр. Бургас, функционира училищна библиотека, ръководена от определен за целта служител, която чрез осъществяване на различни дейности представлява част от общата по</w:t>
      </w:r>
      <w:r w:rsidR="00E62557">
        <w:rPr>
          <w:lang w:val="bg-BG" w:eastAsia="bg-BG"/>
        </w:rPr>
        <w:t>д</w:t>
      </w:r>
      <w:r>
        <w:rPr>
          <w:lang w:val="bg-BG" w:eastAsia="bg-BG"/>
        </w:rPr>
        <w:t xml:space="preserve">крепа на децата и учениците. </w:t>
      </w:r>
    </w:p>
    <w:p w14:paraId="15AEEBE3" w14:textId="77777777" w:rsidR="00355922" w:rsidRDefault="0098313F">
      <w:pPr>
        <w:ind w:firstLine="708"/>
        <w:jc w:val="both"/>
        <w:rPr>
          <w:lang w:val="bg-BG" w:eastAsia="bg-BG"/>
        </w:rPr>
      </w:pPr>
      <w:r>
        <w:rPr>
          <w:lang w:val="bg-BG" w:eastAsia="bg-BG"/>
        </w:rPr>
        <w:t xml:space="preserve">Описаните в ПУД морални и материални награди също са част от предоставяната от ОУ “Любен Каравелов“ - гр. Бургас, обща подкрепа. </w:t>
      </w:r>
    </w:p>
    <w:p w14:paraId="729C10CB" w14:textId="77777777" w:rsidR="00355922" w:rsidRDefault="0098313F">
      <w:pPr>
        <w:ind w:firstLine="708"/>
        <w:jc w:val="both"/>
        <w:rPr>
          <w:lang w:val="bg-BG" w:eastAsia="bg-BG"/>
        </w:rPr>
      </w:pPr>
      <w:r>
        <w:rPr>
          <w:lang w:val="bg-BG" w:eastAsia="bg-BG"/>
        </w:rPr>
        <w:t>Общата подкрепа включва и други дейности, подробно описани в Наредба за приобщаващото образование</w:t>
      </w:r>
    </w:p>
    <w:p w14:paraId="683D37D3" w14:textId="77777777" w:rsidR="00355922" w:rsidRDefault="00355922">
      <w:pPr>
        <w:jc w:val="both"/>
        <w:rPr>
          <w:lang w:val="bg-BG" w:eastAsia="bg-BG"/>
        </w:rPr>
      </w:pPr>
    </w:p>
    <w:p w14:paraId="0F939211" w14:textId="77777777" w:rsidR="00355922" w:rsidRDefault="0098313F">
      <w:pPr>
        <w:ind w:firstLine="708"/>
        <w:jc w:val="both"/>
        <w:rPr>
          <w:b/>
          <w:lang w:val="bg-BG" w:eastAsia="bg-BG"/>
        </w:rPr>
      </w:pPr>
      <w:r>
        <w:rPr>
          <w:b/>
          <w:lang w:val="bg-BG" w:eastAsia="bg-BG"/>
        </w:rPr>
        <w:t xml:space="preserve">2.2. Допълнителна подкрепа </w:t>
      </w:r>
    </w:p>
    <w:p w14:paraId="2B5745AF" w14:textId="4396BA00" w:rsidR="00355922" w:rsidRDefault="0098313F">
      <w:pPr>
        <w:ind w:firstLine="708"/>
        <w:jc w:val="both"/>
        <w:rPr>
          <w:lang w:val="bg-BG" w:eastAsia="bg-BG"/>
        </w:rPr>
      </w:pPr>
      <w:r>
        <w:rPr>
          <w:lang w:val="bg-BG" w:eastAsia="bg-BG"/>
        </w:rPr>
        <w:t>Допълнителната по</w:t>
      </w:r>
      <w:r w:rsidR="00671C91">
        <w:rPr>
          <w:lang w:val="bg-BG" w:eastAsia="bg-BG"/>
        </w:rPr>
        <w:t>д</w:t>
      </w:r>
      <w:r>
        <w:rPr>
          <w:lang w:val="bg-BG" w:eastAsia="bg-BG"/>
        </w:rPr>
        <w:t>крепа се осъществява въз основа на направена оценка на индивидуалните способности на определен ученик от ОУ “Любен Каравелов“-Бургас. Оценката на способностите се извършва от специално назначен екип от специалисти, съобразно необходимостта на ученика, и след това се потвърждава от Регионален център за подкрепа на приобщаващото образование.</w:t>
      </w:r>
    </w:p>
    <w:p w14:paraId="4E190432" w14:textId="77777777" w:rsidR="00355922" w:rsidRDefault="0098313F">
      <w:pPr>
        <w:ind w:firstLine="708"/>
        <w:jc w:val="both"/>
        <w:rPr>
          <w:lang w:val="bg-BG" w:eastAsia="bg-BG"/>
        </w:rPr>
      </w:pPr>
      <w:r>
        <w:rPr>
          <w:lang w:val="bg-BG" w:eastAsia="bg-BG"/>
        </w:rPr>
        <w:t>Учениците, за които може да се поиска оценка на способностите, са от следните уязвими групи:</w:t>
      </w:r>
    </w:p>
    <w:p w14:paraId="30C2BFCB" w14:textId="77777777" w:rsidR="00355922" w:rsidRDefault="0098313F">
      <w:pPr>
        <w:jc w:val="both"/>
        <w:rPr>
          <w:lang w:val="bg-BG" w:eastAsia="bg-BG"/>
        </w:rPr>
      </w:pPr>
      <w:r>
        <w:rPr>
          <w:lang w:val="bg-BG" w:eastAsia="bg-BG"/>
        </w:rPr>
        <w:t>- деца със специални образователни потребности – в началото на учебната година;</w:t>
      </w:r>
    </w:p>
    <w:p w14:paraId="3A44891E" w14:textId="77777777" w:rsidR="00355922" w:rsidRDefault="0098313F">
      <w:pPr>
        <w:jc w:val="both"/>
        <w:rPr>
          <w:lang w:val="bg-BG" w:eastAsia="bg-BG"/>
        </w:rPr>
      </w:pPr>
      <w:r>
        <w:rPr>
          <w:lang w:val="bg-BG" w:eastAsia="bg-BG"/>
        </w:rPr>
        <w:t>- деца с хронични заболявания;</w:t>
      </w:r>
    </w:p>
    <w:p w14:paraId="724D0A7A" w14:textId="77777777" w:rsidR="00355922" w:rsidRDefault="0098313F">
      <w:pPr>
        <w:jc w:val="both"/>
        <w:rPr>
          <w:lang w:val="bg-BG" w:eastAsia="bg-BG"/>
        </w:rPr>
      </w:pPr>
      <w:r>
        <w:rPr>
          <w:lang w:val="bg-BG" w:eastAsia="bg-BG"/>
        </w:rPr>
        <w:t>- деца в риск.</w:t>
      </w:r>
    </w:p>
    <w:p w14:paraId="1097EE92" w14:textId="77777777" w:rsidR="00355922" w:rsidRDefault="0098313F">
      <w:pPr>
        <w:ind w:firstLine="708"/>
        <w:jc w:val="both"/>
        <w:rPr>
          <w:lang w:val="bg-BG" w:eastAsia="bg-BG"/>
        </w:rPr>
      </w:pPr>
      <w:r>
        <w:rPr>
          <w:lang w:val="bg-BG" w:eastAsia="bg-BG"/>
        </w:rPr>
        <w:t xml:space="preserve">Допълнителната подкрепа включва: </w:t>
      </w:r>
    </w:p>
    <w:p w14:paraId="2FA82172" w14:textId="77777777" w:rsidR="00355922" w:rsidRDefault="0098313F">
      <w:pPr>
        <w:jc w:val="both"/>
        <w:rPr>
          <w:lang w:val="bg-BG" w:eastAsia="bg-BG"/>
        </w:rPr>
      </w:pPr>
      <w:r>
        <w:rPr>
          <w:lang w:val="bg-BG" w:eastAsia="bg-BG"/>
        </w:rPr>
        <w:t>- работа с ученик по конкретен случай;</w:t>
      </w:r>
    </w:p>
    <w:p w14:paraId="6017D40D" w14:textId="77777777" w:rsidR="00355922" w:rsidRDefault="0098313F">
      <w:pPr>
        <w:jc w:val="both"/>
        <w:rPr>
          <w:lang w:val="bg-BG" w:eastAsia="bg-BG"/>
        </w:rPr>
      </w:pPr>
      <w:r>
        <w:rPr>
          <w:lang w:val="bg-BG" w:eastAsia="bg-BG"/>
        </w:rPr>
        <w:t>- психо-социална рехабилитация;</w:t>
      </w:r>
    </w:p>
    <w:p w14:paraId="0D2ED510" w14:textId="77777777" w:rsidR="00355922" w:rsidRDefault="0098313F">
      <w:pPr>
        <w:jc w:val="both"/>
        <w:rPr>
          <w:lang w:val="bg-BG" w:eastAsia="bg-BG"/>
        </w:rPr>
      </w:pPr>
      <w:r>
        <w:rPr>
          <w:lang w:val="bg-BG" w:eastAsia="bg-BG"/>
        </w:rPr>
        <w:t>- рехабилитация на слуха;</w:t>
      </w:r>
    </w:p>
    <w:p w14:paraId="58B06E39" w14:textId="77777777" w:rsidR="00355922" w:rsidRDefault="0098313F">
      <w:pPr>
        <w:jc w:val="both"/>
        <w:rPr>
          <w:lang w:val="bg-BG" w:eastAsia="bg-BG"/>
        </w:rPr>
      </w:pPr>
      <w:r>
        <w:rPr>
          <w:lang w:val="bg-BG" w:eastAsia="bg-BG"/>
        </w:rPr>
        <w:t>- зрителна рехабилитация;</w:t>
      </w:r>
    </w:p>
    <w:p w14:paraId="03816F61" w14:textId="77777777" w:rsidR="00355922" w:rsidRDefault="0098313F">
      <w:pPr>
        <w:jc w:val="both"/>
        <w:rPr>
          <w:lang w:val="bg-BG" w:eastAsia="bg-BG"/>
        </w:rPr>
      </w:pPr>
      <w:r>
        <w:rPr>
          <w:lang w:val="bg-BG" w:eastAsia="bg-BG"/>
        </w:rPr>
        <w:t>- рехабилитация на комуникативни нарушения;</w:t>
      </w:r>
    </w:p>
    <w:p w14:paraId="179A9A95" w14:textId="77777777" w:rsidR="00355922" w:rsidRDefault="0098313F">
      <w:pPr>
        <w:jc w:val="both"/>
        <w:rPr>
          <w:lang w:val="bg-BG" w:eastAsia="bg-BG"/>
        </w:rPr>
      </w:pPr>
      <w:r>
        <w:rPr>
          <w:lang w:val="bg-BG" w:eastAsia="bg-BG"/>
        </w:rPr>
        <w:t>- осигуряване на достъпна архитектурна среда;</w:t>
      </w:r>
    </w:p>
    <w:p w14:paraId="2128FE67" w14:textId="77777777" w:rsidR="00355922" w:rsidRDefault="0098313F">
      <w:pPr>
        <w:jc w:val="both"/>
        <w:rPr>
          <w:lang w:val="bg-BG" w:eastAsia="bg-BG"/>
        </w:rPr>
      </w:pPr>
      <w:r>
        <w:rPr>
          <w:lang w:val="bg-BG" w:eastAsia="bg-BG"/>
        </w:rPr>
        <w:t>- специализирани средства;</w:t>
      </w:r>
    </w:p>
    <w:p w14:paraId="3CB478B4" w14:textId="77777777" w:rsidR="00355922" w:rsidRDefault="0098313F">
      <w:pPr>
        <w:jc w:val="both"/>
        <w:rPr>
          <w:lang w:val="bg-BG" w:eastAsia="bg-BG"/>
        </w:rPr>
      </w:pPr>
      <w:r>
        <w:rPr>
          <w:lang w:val="bg-BG" w:eastAsia="bg-BG"/>
        </w:rPr>
        <w:t>- ресурсно подпомагане.</w:t>
      </w:r>
    </w:p>
    <w:p w14:paraId="72876F93" w14:textId="086A77D5" w:rsidR="00355922" w:rsidRDefault="0098313F">
      <w:pPr>
        <w:ind w:firstLine="708"/>
        <w:jc w:val="both"/>
        <w:rPr>
          <w:lang w:val="bg-BG" w:eastAsia="bg-BG"/>
        </w:rPr>
      </w:pPr>
      <w:r>
        <w:rPr>
          <w:lang w:val="bg-BG" w:eastAsia="bg-BG"/>
        </w:rPr>
        <w:t>Допълнителната подкрепа се реализира чрез план за действие за всеки конкретен ученик. Родителите задължително се включват в плана за действие като активни участници в дейностите.</w:t>
      </w:r>
      <w:r w:rsidR="00671C91">
        <w:rPr>
          <w:lang w:val="bg-BG" w:eastAsia="bg-BG"/>
        </w:rPr>
        <w:t xml:space="preserve"> </w:t>
      </w:r>
      <w:r>
        <w:rPr>
          <w:lang w:val="bg-BG" w:eastAsia="bg-BG"/>
        </w:rPr>
        <w:t>Те участват в обсъжданията на екипа за детето, при оценката на потребностите му и във вземането на решения за неговото обучение. Важно е те да предоставят своята гледна точка за ученика, а така също и всяка документация, която може да бъде от полза за по-доброто разбиране на потребностите му. Родителите имат право на достъп до цялата документация по време на всички етапи на оценката на потребностите. При несъгласие с оценката, направена в училището, родителят би могъл да се обърне към Регионалния център за подкрепа на процеса за приобщаващо образование.</w:t>
      </w:r>
    </w:p>
    <w:p w14:paraId="50D0409B" w14:textId="77777777" w:rsidR="00355922" w:rsidRDefault="0098313F">
      <w:pPr>
        <w:ind w:firstLine="708"/>
        <w:jc w:val="both"/>
        <w:rPr>
          <w:lang w:val="bg-BG" w:eastAsia="bg-BG"/>
        </w:rPr>
      </w:pPr>
      <w:r>
        <w:rPr>
          <w:lang w:val="bg-BG" w:eastAsia="bg-BG"/>
        </w:rPr>
        <w:t>Ако Регионалният център препоръча допълнителна подкрепа, но родителите откажат, ОУ “Любен Каравелов“ - Бургас уведомява отдел „Закрила на детето“ към ССП по местоживеене на детето, с цел социалните служби да окажат съдействие и ако се налага помощ на родителите за осъзнаване нуждите на детето.</w:t>
      </w:r>
    </w:p>
    <w:p w14:paraId="604B4ADB" w14:textId="77777777" w:rsidR="00355922" w:rsidRDefault="0098313F">
      <w:pPr>
        <w:ind w:firstLine="708"/>
        <w:jc w:val="both"/>
        <w:rPr>
          <w:lang w:val="bg-BG" w:eastAsia="bg-BG"/>
        </w:rPr>
      </w:pPr>
      <w:r>
        <w:rPr>
          <w:lang w:val="bg-BG" w:eastAsia="bg-BG"/>
        </w:rPr>
        <w:t>При наличие на три и повече ученика в паралелка се осигурява помощник-учител за подпомагане работата на учителите. Задълженията на помощник-учителите са разписани в Наредба за приобщаващото образование.</w:t>
      </w:r>
    </w:p>
    <w:p w14:paraId="43839783" w14:textId="77777777" w:rsidR="00355922" w:rsidRDefault="0098313F">
      <w:pPr>
        <w:ind w:firstLine="708"/>
        <w:jc w:val="both"/>
        <w:rPr>
          <w:lang w:val="bg-BG" w:eastAsia="bg-BG"/>
        </w:rPr>
      </w:pPr>
      <w:r>
        <w:rPr>
          <w:lang w:val="bg-BG" w:eastAsia="bg-BG"/>
        </w:rPr>
        <w:t>При необходимост се изработва индивидуална учебна програма по съответните учебни предмети с цел по-лесното възприемане от ученика, а също така се изготвя и индивидуален учебен план или учебен план за обучение в комбинирана форма на обучение. За ученици с изявени дарби също се изработва индивидуален учебен план.</w:t>
      </w:r>
    </w:p>
    <w:p w14:paraId="2A586245" w14:textId="77777777" w:rsidR="00355922" w:rsidRDefault="0098313F">
      <w:pPr>
        <w:ind w:firstLine="708"/>
        <w:jc w:val="both"/>
        <w:rPr>
          <w:lang w:val="ru-RU" w:eastAsia="bg-BG"/>
        </w:rPr>
      </w:pPr>
      <w:r>
        <w:rPr>
          <w:lang w:val="bg-BG" w:eastAsia="bg-BG"/>
        </w:rPr>
        <w:t>Допълнителната подкрепа за личностно развитие не се осигурява чрез един единствен модел за всички деца, който да бъде описан и следван. Подходът е в създаването на гъвкави модели и начини на работа, базирани на интердисциплинарно участие, екип и споделени отговорности. Директорът насочва управлението на училището за развиване на култура на ценене и приемане на различието чрез модел на отношенията за създаване на позитивен психологически климат.</w:t>
      </w:r>
    </w:p>
    <w:p w14:paraId="1BBEB734" w14:textId="77777777" w:rsidR="00355922" w:rsidRDefault="00355922">
      <w:pPr>
        <w:jc w:val="both"/>
        <w:rPr>
          <w:lang w:val="ru-RU" w:eastAsia="bg-BG"/>
        </w:rPr>
      </w:pPr>
    </w:p>
    <w:p w14:paraId="7E86F9F6" w14:textId="77777777" w:rsidR="00355922" w:rsidRDefault="0098313F">
      <w:pPr>
        <w:ind w:firstLine="708"/>
        <w:jc w:val="both"/>
        <w:rPr>
          <w:b/>
          <w:color w:val="000000" w:themeColor="text1"/>
          <w:lang w:val="bg-BG" w:eastAsia="bg-BG"/>
        </w:rPr>
      </w:pPr>
      <w:r>
        <w:rPr>
          <w:b/>
          <w:color w:val="000000" w:themeColor="text1"/>
          <w:lang w:val="en-US" w:eastAsia="bg-BG"/>
        </w:rPr>
        <w:t>III</w:t>
      </w:r>
      <w:r>
        <w:rPr>
          <w:b/>
          <w:color w:val="000000" w:themeColor="text1"/>
          <w:lang w:val="bg-BG" w:eastAsia="bg-BG"/>
        </w:rPr>
        <w:t>. ВОДЕЩИ ПРИНЦИПИ ПРИ РЕАЛИЗАЦИЯ НА ПРОГРАМАТА.</w:t>
      </w:r>
    </w:p>
    <w:p w14:paraId="1B305BCA" w14:textId="77777777" w:rsidR="00355922" w:rsidRDefault="0098313F">
      <w:pPr>
        <w:pStyle w:val="a7"/>
        <w:numPr>
          <w:ilvl w:val="0"/>
          <w:numId w:val="4"/>
        </w:numPr>
        <w:jc w:val="both"/>
        <w:rPr>
          <w:color w:val="000000" w:themeColor="text1"/>
          <w:lang w:val="bg-BG" w:eastAsia="bg-BG"/>
        </w:rPr>
      </w:pPr>
      <w:r>
        <w:rPr>
          <w:color w:val="000000" w:themeColor="text1"/>
          <w:lang w:val="bg-BG" w:eastAsia="bg-BG"/>
        </w:rPr>
        <w:t>Равен достъп и приобщаване на всеки ученик.</w:t>
      </w:r>
    </w:p>
    <w:p w14:paraId="293E0CF5" w14:textId="77777777" w:rsidR="00355922" w:rsidRDefault="0098313F">
      <w:pPr>
        <w:pStyle w:val="a7"/>
        <w:numPr>
          <w:ilvl w:val="0"/>
          <w:numId w:val="4"/>
        </w:numPr>
        <w:jc w:val="both"/>
        <w:rPr>
          <w:color w:val="000000" w:themeColor="text1"/>
          <w:lang w:val="bg-BG" w:eastAsia="bg-BG"/>
        </w:rPr>
      </w:pPr>
      <w:r>
        <w:rPr>
          <w:color w:val="000000" w:themeColor="text1"/>
          <w:lang w:val="bg-BG" w:eastAsia="bg-BG"/>
        </w:rPr>
        <w:t>Равнопоставеност и недопускане на дискриминация.</w:t>
      </w:r>
    </w:p>
    <w:p w14:paraId="4C83CBCD" w14:textId="77777777" w:rsidR="00355922" w:rsidRDefault="0098313F">
      <w:pPr>
        <w:pStyle w:val="a7"/>
        <w:numPr>
          <w:ilvl w:val="0"/>
          <w:numId w:val="4"/>
        </w:numPr>
        <w:jc w:val="both"/>
        <w:rPr>
          <w:color w:val="000000" w:themeColor="text1"/>
          <w:lang w:val="bg-BG" w:eastAsia="bg-BG"/>
        </w:rPr>
      </w:pPr>
      <w:r>
        <w:rPr>
          <w:color w:val="000000" w:themeColor="text1"/>
          <w:lang w:val="bg-BG" w:eastAsia="bg-BG"/>
        </w:rPr>
        <w:t>Подкрепа и стимулиране на ученици с изявени дарби.</w:t>
      </w:r>
    </w:p>
    <w:p w14:paraId="772E452C" w14:textId="77777777" w:rsidR="00355922" w:rsidRDefault="0098313F">
      <w:pPr>
        <w:pStyle w:val="a7"/>
        <w:numPr>
          <w:ilvl w:val="0"/>
          <w:numId w:val="4"/>
        </w:numPr>
        <w:jc w:val="both"/>
        <w:rPr>
          <w:color w:val="000000" w:themeColor="text1"/>
          <w:lang w:val="bg-BG" w:eastAsia="bg-BG"/>
        </w:rPr>
      </w:pPr>
      <w:r>
        <w:rPr>
          <w:color w:val="000000" w:themeColor="text1"/>
          <w:lang w:val="bg-BG" w:eastAsia="bg-BG"/>
        </w:rPr>
        <w:t>Съхраняване на етнокултурното многообразие.</w:t>
      </w:r>
    </w:p>
    <w:p w14:paraId="452090AF" w14:textId="77777777" w:rsidR="00355922" w:rsidRDefault="00355922">
      <w:pPr>
        <w:ind w:left="360"/>
        <w:jc w:val="both"/>
        <w:rPr>
          <w:color w:val="000000" w:themeColor="text1"/>
          <w:lang w:val="bg-BG" w:eastAsia="bg-BG"/>
        </w:rPr>
      </w:pPr>
    </w:p>
    <w:p w14:paraId="0D5B7267" w14:textId="77777777" w:rsidR="00355922" w:rsidRDefault="0098313F">
      <w:pPr>
        <w:ind w:firstLine="708"/>
        <w:jc w:val="both"/>
        <w:rPr>
          <w:b/>
          <w:color w:val="000000" w:themeColor="text1"/>
          <w:lang w:val="bg-BG" w:eastAsia="bg-BG"/>
        </w:rPr>
      </w:pPr>
      <w:r>
        <w:rPr>
          <w:b/>
          <w:color w:val="000000" w:themeColor="text1"/>
          <w:lang w:val="en-US" w:eastAsia="bg-BG"/>
        </w:rPr>
        <w:t>IV</w:t>
      </w:r>
      <w:r>
        <w:rPr>
          <w:b/>
          <w:color w:val="000000" w:themeColor="text1"/>
          <w:lang w:val="bg-BG" w:eastAsia="bg-BG"/>
        </w:rPr>
        <w:t>. ЦЕЛИ НА ПРОГРАМАТА</w:t>
      </w:r>
    </w:p>
    <w:p w14:paraId="08409151" w14:textId="77777777" w:rsidR="00355922" w:rsidRDefault="0098313F">
      <w:pPr>
        <w:pStyle w:val="a7"/>
        <w:numPr>
          <w:ilvl w:val="0"/>
          <w:numId w:val="5"/>
        </w:numPr>
        <w:jc w:val="both"/>
        <w:rPr>
          <w:color w:val="000000" w:themeColor="text1"/>
          <w:lang w:val="bg-BG" w:eastAsia="bg-BG"/>
        </w:rPr>
      </w:pPr>
      <w:r>
        <w:rPr>
          <w:color w:val="000000" w:themeColor="text1"/>
          <w:lang w:val="bg-BG" w:eastAsia="bg-BG"/>
        </w:rPr>
        <w:t xml:space="preserve">Гарантиране на равен достъп до качествено образование за учениците със СОП, учениците с физически увреждания и учениците от етническите малцинства, чрез изграждането на подкрепяща среда. </w:t>
      </w:r>
    </w:p>
    <w:p w14:paraId="3013973C" w14:textId="77777777" w:rsidR="00355922" w:rsidRDefault="0098313F">
      <w:pPr>
        <w:pStyle w:val="a7"/>
        <w:numPr>
          <w:ilvl w:val="0"/>
          <w:numId w:val="5"/>
        </w:numPr>
        <w:jc w:val="both"/>
        <w:rPr>
          <w:color w:val="000000" w:themeColor="text1"/>
          <w:lang w:val="bg-BG" w:eastAsia="bg-BG"/>
        </w:rPr>
      </w:pPr>
      <w:r>
        <w:rPr>
          <w:color w:val="000000" w:themeColor="text1"/>
          <w:lang w:val="bg-BG" w:eastAsia="bg-BG"/>
        </w:rPr>
        <w:t xml:space="preserve">Пълноценна социализация на учениците със СОП, учениците с физически увреждания и учениците от етническите малцинства. </w:t>
      </w:r>
    </w:p>
    <w:p w14:paraId="7A9DA538" w14:textId="77777777" w:rsidR="00355922" w:rsidRDefault="0098313F">
      <w:pPr>
        <w:pStyle w:val="a7"/>
        <w:numPr>
          <w:ilvl w:val="0"/>
          <w:numId w:val="5"/>
        </w:numPr>
        <w:jc w:val="both"/>
        <w:rPr>
          <w:color w:val="000000" w:themeColor="text1"/>
          <w:lang w:val="bg-BG" w:eastAsia="bg-BG"/>
        </w:rPr>
      </w:pPr>
      <w:r>
        <w:rPr>
          <w:color w:val="000000" w:themeColor="text1"/>
          <w:lang w:val="bg-BG" w:eastAsia="bg-BG"/>
        </w:rPr>
        <w:t>Утвърждаване на подкрепящото образование като неотменна част от процеса на обучение и възпитание в ОУ „Любен Каравелов” – Бургас.</w:t>
      </w:r>
    </w:p>
    <w:p w14:paraId="0CD8600A" w14:textId="77777777" w:rsidR="00355922" w:rsidRDefault="00355922">
      <w:pPr>
        <w:pStyle w:val="a7"/>
        <w:ind w:left="732"/>
        <w:jc w:val="both"/>
        <w:rPr>
          <w:lang w:val="bg-BG" w:eastAsia="bg-BG"/>
        </w:rPr>
      </w:pPr>
    </w:p>
    <w:p w14:paraId="63E91B80" w14:textId="77777777" w:rsidR="00355922" w:rsidRDefault="0098313F">
      <w:pPr>
        <w:ind w:firstLine="708"/>
        <w:jc w:val="both"/>
        <w:rPr>
          <w:b/>
          <w:lang w:val="bg-BG" w:eastAsia="bg-BG"/>
        </w:rPr>
      </w:pPr>
      <w:r>
        <w:rPr>
          <w:b/>
          <w:lang w:val="en-US" w:eastAsia="bg-BG"/>
        </w:rPr>
        <w:t>V</w:t>
      </w:r>
      <w:r>
        <w:rPr>
          <w:b/>
          <w:lang w:val="bg-BG" w:eastAsia="bg-BG"/>
        </w:rPr>
        <w:t xml:space="preserve">. ПЛАН ЗА ДЕЙСТВИЕ ПО ПРОГРАМАТА </w:t>
      </w:r>
    </w:p>
    <w:p w14:paraId="00D0DC5D" w14:textId="77777777" w:rsidR="00355922" w:rsidRDefault="00355922">
      <w:pPr>
        <w:ind w:firstLine="708"/>
        <w:jc w:val="both"/>
        <w:rPr>
          <w:b/>
          <w:lang w:val="bg-BG" w:eastAsia="bg-BG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86"/>
        <w:gridCol w:w="2207"/>
        <w:gridCol w:w="2153"/>
        <w:gridCol w:w="2216"/>
      </w:tblGrid>
      <w:tr w:rsidR="00355922" w14:paraId="4BD200A0" w14:textId="77777777">
        <w:tc>
          <w:tcPr>
            <w:tcW w:w="2560" w:type="dxa"/>
          </w:tcPr>
          <w:p w14:paraId="67A28D9C" w14:textId="77777777" w:rsidR="00355922" w:rsidRDefault="0098313F">
            <w:pPr>
              <w:jc w:val="both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 xml:space="preserve">Дейности </w:t>
            </w:r>
          </w:p>
        </w:tc>
        <w:tc>
          <w:tcPr>
            <w:tcW w:w="2255" w:type="dxa"/>
          </w:tcPr>
          <w:p w14:paraId="621F91DB" w14:textId="77777777" w:rsidR="00355922" w:rsidRDefault="0098313F">
            <w:pPr>
              <w:jc w:val="both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 xml:space="preserve">Срок </w:t>
            </w:r>
          </w:p>
        </w:tc>
        <w:tc>
          <w:tcPr>
            <w:tcW w:w="2217" w:type="dxa"/>
          </w:tcPr>
          <w:p w14:paraId="702B7159" w14:textId="77777777" w:rsidR="00355922" w:rsidRDefault="0098313F">
            <w:pPr>
              <w:jc w:val="both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Отговорник</w:t>
            </w:r>
          </w:p>
        </w:tc>
        <w:tc>
          <w:tcPr>
            <w:tcW w:w="2256" w:type="dxa"/>
          </w:tcPr>
          <w:p w14:paraId="4DA847A9" w14:textId="77777777" w:rsidR="00355922" w:rsidRDefault="0098313F">
            <w:pPr>
              <w:jc w:val="both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 xml:space="preserve">Забележка </w:t>
            </w:r>
          </w:p>
        </w:tc>
      </w:tr>
      <w:tr w:rsidR="00355922" w14:paraId="62902589" w14:textId="77777777">
        <w:tc>
          <w:tcPr>
            <w:tcW w:w="2560" w:type="dxa"/>
          </w:tcPr>
          <w:p w14:paraId="526ED8FC" w14:textId="77777777" w:rsidR="00355922" w:rsidRDefault="0098313F">
            <w:pPr>
              <w:jc w:val="both"/>
              <w:rPr>
                <w:b/>
                <w:lang w:val="bg-BG" w:eastAsia="bg-BG"/>
              </w:rPr>
            </w:pPr>
            <w:r>
              <w:rPr>
                <w:lang w:val="bg-BG" w:eastAsia="bg-BG"/>
              </w:rPr>
              <w:t>Идентифициране на ученици, които имат необходимост от обща подкрепа.</w:t>
            </w:r>
          </w:p>
        </w:tc>
        <w:tc>
          <w:tcPr>
            <w:tcW w:w="2255" w:type="dxa"/>
          </w:tcPr>
          <w:p w14:paraId="018713BE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постоянен</w:t>
            </w:r>
          </w:p>
        </w:tc>
        <w:tc>
          <w:tcPr>
            <w:tcW w:w="2217" w:type="dxa"/>
          </w:tcPr>
          <w:p w14:paraId="360D0B7C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Класен ръководител, ресурсен учител, логопед, педагогически съветник</w:t>
            </w:r>
          </w:p>
        </w:tc>
        <w:tc>
          <w:tcPr>
            <w:tcW w:w="2256" w:type="dxa"/>
          </w:tcPr>
          <w:p w14:paraId="2D7E5503" w14:textId="77777777" w:rsidR="00355922" w:rsidRDefault="00355922">
            <w:pPr>
              <w:jc w:val="both"/>
              <w:rPr>
                <w:b/>
                <w:lang w:val="bg-BG" w:eastAsia="bg-BG"/>
              </w:rPr>
            </w:pPr>
          </w:p>
        </w:tc>
      </w:tr>
      <w:tr w:rsidR="00355922" w14:paraId="7797FCE4" w14:textId="77777777">
        <w:tc>
          <w:tcPr>
            <w:tcW w:w="2560" w:type="dxa"/>
          </w:tcPr>
          <w:p w14:paraId="4EFCE39E" w14:textId="77777777" w:rsidR="00355922" w:rsidRDefault="0098313F">
            <w:pPr>
              <w:jc w:val="both"/>
              <w:rPr>
                <w:b/>
                <w:lang w:val="bg-BG" w:eastAsia="bg-BG"/>
              </w:rPr>
            </w:pPr>
            <w:r>
              <w:rPr>
                <w:lang w:val="bg-BG" w:eastAsia="bg-BG"/>
              </w:rPr>
              <w:t>Определяне на координатор на екипа за оказване на подкрепа</w:t>
            </w:r>
          </w:p>
        </w:tc>
        <w:tc>
          <w:tcPr>
            <w:tcW w:w="2255" w:type="dxa"/>
          </w:tcPr>
          <w:p w14:paraId="56B4FEFC" w14:textId="6601BA20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до 01.10.202</w:t>
            </w:r>
            <w:r w:rsidR="007C3F75">
              <w:rPr>
                <w:lang w:val="bg-BG" w:eastAsia="bg-BG"/>
              </w:rPr>
              <w:t>4</w:t>
            </w:r>
            <w:r>
              <w:rPr>
                <w:lang w:val="bg-BG" w:eastAsia="bg-BG"/>
              </w:rPr>
              <w:t>г.</w:t>
            </w:r>
          </w:p>
        </w:tc>
        <w:tc>
          <w:tcPr>
            <w:tcW w:w="2217" w:type="dxa"/>
          </w:tcPr>
          <w:p w14:paraId="78A6FA89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Директор</w:t>
            </w:r>
          </w:p>
        </w:tc>
        <w:tc>
          <w:tcPr>
            <w:tcW w:w="2256" w:type="dxa"/>
          </w:tcPr>
          <w:p w14:paraId="38E656AD" w14:textId="77777777" w:rsidR="00355922" w:rsidRDefault="00355922">
            <w:pPr>
              <w:jc w:val="both"/>
              <w:rPr>
                <w:b/>
                <w:lang w:val="bg-BG" w:eastAsia="bg-BG"/>
              </w:rPr>
            </w:pPr>
          </w:p>
        </w:tc>
      </w:tr>
      <w:tr w:rsidR="00355922" w14:paraId="3536FE14" w14:textId="77777777">
        <w:tc>
          <w:tcPr>
            <w:tcW w:w="2560" w:type="dxa"/>
          </w:tcPr>
          <w:p w14:paraId="1CCDB310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Сформиране на екип за подкрепа на личностното развитие на детето</w:t>
            </w:r>
          </w:p>
        </w:tc>
        <w:tc>
          <w:tcPr>
            <w:tcW w:w="2255" w:type="dxa"/>
          </w:tcPr>
          <w:p w14:paraId="1A5B2696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Предвидения в Наредба за приобщаващото образование</w:t>
            </w:r>
          </w:p>
        </w:tc>
        <w:tc>
          <w:tcPr>
            <w:tcW w:w="2217" w:type="dxa"/>
          </w:tcPr>
          <w:p w14:paraId="35E3FDB1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Координатор</w:t>
            </w:r>
          </w:p>
        </w:tc>
        <w:tc>
          <w:tcPr>
            <w:tcW w:w="2256" w:type="dxa"/>
          </w:tcPr>
          <w:p w14:paraId="068847CC" w14:textId="77777777" w:rsidR="00355922" w:rsidRDefault="00355922">
            <w:pPr>
              <w:jc w:val="both"/>
              <w:rPr>
                <w:lang w:val="bg-BG" w:eastAsia="bg-BG"/>
              </w:rPr>
            </w:pPr>
          </w:p>
        </w:tc>
      </w:tr>
      <w:tr w:rsidR="00355922" w14:paraId="12CDE9FC" w14:textId="77777777">
        <w:tc>
          <w:tcPr>
            <w:tcW w:w="2560" w:type="dxa"/>
          </w:tcPr>
          <w:p w14:paraId="19BE1C1C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Изготвяне на план за действие за подкрепа на детето</w:t>
            </w:r>
          </w:p>
        </w:tc>
        <w:tc>
          <w:tcPr>
            <w:tcW w:w="2255" w:type="dxa"/>
          </w:tcPr>
          <w:p w14:paraId="2D4925A8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До 14 дни след установяването на случая</w:t>
            </w:r>
          </w:p>
        </w:tc>
        <w:tc>
          <w:tcPr>
            <w:tcW w:w="2217" w:type="dxa"/>
          </w:tcPr>
          <w:p w14:paraId="6A365C72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Екип за оказване на подкрепа </w:t>
            </w:r>
          </w:p>
        </w:tc>
        <w:tc>
          <w:tcPr>
            <w:tcW w:w="2256" w:type="dxa"/>
          </w:tcPr>
          <w:p w14:paraId="42856704" w14:textId="77777777" w:rsidR="00355922" w:rsidRDefault="00355922">
            <w:pPr>
              <w:jc w:val="both"/>
              <w:rPr>
                <w:lang w:val="bg-BG" w:eastAsia="bg-BG"/>
              </w:rPr>
            </w:pPr>
          </w:p>
        </w:tc>
      </w:tr>
      <w:tr w:rsidR="00355922" w14:paraId="3735D608" w14:textId="77777777">
        <w:tc>
          <w:tcPr>
            <w:tcW w:w="2560" w:type="dxa"/>
          </w:tcPr>
          <w:p w14:paraId="009620BF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Провеждане на среща с родителите за запознаване с плана за подкрепа на детето</w:t>
            </w:r>
          </w:p>
        </w:tc>
        <w:tc>
          <w:tcPr>
            <w:tcW w:w="2255" w:type="dxa"/>
          </w:tcPr>
          <w:p w14:paraId="1A72FBB5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След изготвяне на плана</w:t>
            </w:r>
          </w:p>
        </w:tc>
        <w:tc>
          <w:tcPr>
            <w:tcW w:w="2217" w:type="dxa"/>
          </w:tcPr>
          <w:p w14:paraId="482F0AB3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Координатор на екипа, класен ръководител</w:t>
            </w:r>
          </w:p>
        </w:tc>
        <w:tc>
          <w:tcPr>
            <w:tcW w:w="2256" w:type="dxa"/>
          </w:tcPr>
          <w:p w14:paraId="4FBA3FFE" w14:textId="77777777" w:rsidR="00355922" w:rsidRDefault="00355922">
            <w:pPr>
              <w:jc w:val="both"/>
              <w:rPr>
                <w:b/>
                <w:lang w:val="bg-BG" w:eastAsia="bg-BG"/>
              </w:rPr>
            </w:pPr>
          </w:p>
        </w:tc>
      </w:tr>
      <w:tr w:rsidR="00355922" w14:paraId="6B0B3EB7" w14:textId="77777777">
        <w:tc>
          <w:tcPr>
            <w:tcW w:w="2560" w:type="dxa"/>
          </w:tcPr>
          <w:p w14:paraId="2760B3D2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Извършване на оценка на индивидуалните потребности на детето</w:t>
            </w:r>
          </w:p>
        </w:tc>
        <w:tc>
          <w:tcPr>
            <w:tcW w:w="2255" w:type="dxa"/>
          </w:tcPr>
          <w:p w14:paraId="43DF3AA2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Не по-късно от 3 месеца от установяването на необходимостта</w:t>
            </w:r>
          </w:p>
        </w:tc>
        <w:tc>
          <w:tcPr>
            <w:tcW w:w="2217" w:type="dxa"/>
          </w:tcPr>
          <w:p w14:paraId="65D92D4B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Ресурсен учител, логопед, класен ръководител, педагогически съветник</w:t>
            </w:r>
          </w:p>
        </w:tc>
        <w:tc>
          <w:tcPr>
            <w:tcW w:w="2256" w:type="dxa"/>
          </w:tcPr>
          <w:p w14:paraId="57AB8B48" w14:textId="77777777" w:rsidR="00355922" w:rsidRDefault="00355922">
            <w:pPr>
              <w:jc w:val="both"/>
              <w:rPr>
                <w:b/>
                <w:lang w:val="bg-BG" w:eastAsia="bg-BG"/>
              </w:rPr>
            </w:pPr>
          </w:p>
        </w:tc>
      </w:tr>
      <w:tr w:rsidR="00355922" w14:paraId="507D5276" w14:textId="77777777">
        <w:tc>
          <w:tcPr>
            <w:tcW w:w="2560" w:type="dxa"/>
          </w:tcPr>
          <w:p w14:paraId="2971F276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Изготвяне на индивидуален учебен план на детето</w:t>
            </w:r>
          </w:p>
        </w:tc>
        <w:tc>
          <w:tcPr>
            <w:tcW w:w="2255" w:type="dxa"/>
          </w:tcPr>
          <w:p w14:paraId="136F55A3" w14:textId="35590362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Октомври 202</w:t>
            </w:r>
            <w:r w:rsidR="007C3F75">
              <w:rPr>
                <w:lang w:val="bg-BG" w:eastAsia="bg-BG"/>
              </w:rPr>
              <w:t>4</w:t>
            </w:r>
            <w:r>
              <w:rPr>
                <w:lang w:val="bg-BG" w:eastAsia="bg-BG"/>
              </w:rPr>
              <w:t>г.</w:t>
            </w:r>
          </w:p>
        </w:tc>
        <w:tc>
          <w:tcPr>
            <w:tcW w:w="2217" w:type="dxa"/>
          </w:tcPr>
          <w:p w14:paraId="31350D9B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Класен ръководител, ресурсен учител</w:t>
            </w:r>
          </w:p>
        </w:tc>
        <w:tc>
          <w:tcPr>
            <w:tcW w:w="2256" w:type="dxa"/>
          </w:tcPr>
          <w:p w14:paraId="5B57C069" w14:textId="77777777" w:rsidR="00355922" w:rsidRDefault="00355922">
            <w:pPr>
              <w:jc w:val="both"/>
              <w:rPr>
                <w:lang w:val="bg-BG" w:eastAsia="bg-BG"/>
              </w:rPr>
            </w:pPr>
          </w:p>
        </w:tc>
      </w:tr>
      <w:tr w:rsidR="00355922" w14:paraId="6B982A7A" w14:textId="77777777">
        <w:tc>
          <w:tcPr>
            <w:tcW w:w="2560" w:type="dxa"/>
          </w:tcPr>
          <w:p w14:paraId="72D15C4B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Екипна работа на учителите от даден клас </w:t>
            </w:r>
          </w:p>
        </w:tc>
        <w:tc>
          <w:tcPr>
            <w:tcW w:w="2255" w:type="dxa"/>
          </w:tcPr>
          <w:p w14:paraId="64CEAADF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постоянен </w:t>
            </w:r>
          </w:p>
        </w:tc>
        <w:tc>
          <w:tcPr>
            <w:tcW w:w="2217" w:type="dxa"/>
          </w:tcPr>
          <w:p w14:paraId="677E1024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класен ръководител, учители </w:t>
            </w:r>
          </w:p>
        </w:tc>
        <w:tc>
          <w:tcPr>
            <w:tcW w:w="2256" w:type="dxa"/>
          </w:tcPr>
          <w:p w14:paraId="6A3E1AD4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при </w:t>
            </w:r>
            <w:r>
              <w:rPr>
                <w:lang w:val="en-US" w:eastAsia="bg-BG"/>
              </w:rPr>
              <w:t xml:space="preserve">  </w:t>
            </w:r>
            <w:r>
              <w:rPr>
                <w:lang w:val="bg-BG" w:eastAsia="bg-BG"/>
              </w:rPr>
              <w:t>необходимост</w:t>
            </w:r>
          </w:p>
        </w:tc>
      </w:tr>
      <w:tr w:rsidR="00355922" w14:paraId="6DFBC5C0" w14:textId="77777777">
        <w:tc>
          <w:tcPr>
            <w:tcW w:w="2560" w:type="dxa"/>
          </w:tcPr>
          <w:p w14:paraId="47A28700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Срещи за споделяне на добри практики между учители</w:t>
            </w:r>
          </w:p>
        </w:tc>
        <w:tc>
          <w:tcPr>
            <w:tcW w:w="2255" w:type="dxa"/>
          </w:tcPr>
          <w:p w14:paraId="4121EE6E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постоянен</w:t>
            </w:r>
          </w:p>
        </w:tc>
        <w:tc>
          <w:tcPr>
            <w:tcW w:w="2217" w:type="dxa"/>
          </w:tcPr>
          <w:p w14:paraId="4DC4CD39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Председател на МО, учители</w:t>
            </w:r>
          </w:p>
        </w:tc>
        <w:tc>
          <w:tcPr>
            <w:tcW w:w="2256" w:type="dxa"/>
          </w:tcPr>
          <w:p w14:paraId="1201E6B1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при наличие на добри практики</w:t>
            </w:r>
          </w:p>
        </w:tc>
      </w:tr>
      <w:tr w:rsidR="00355922" w14:paraId="3535B7DB" w14:textId="77777777">
        <w:tc>
          <w:tcPr>
            <w:tcW w:w="2560" w:type="dxa"/>
          </w:tcPr>
          <w:p w14:paraId="6EDE5274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Провеждане на индивидуални родителски срещи за информиране за резултатите от изпълнението на плана за подкрепа</w:t>
            </w:r>
          </w:p>
        </w:tc>
        <w:tc>
          <w:tcPr>
            <w:tcW w:w="2255" w:type="dxa"/>
          </w:tcPr>
          <w:p w14:paraId="620E2825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В края на първи и втори учебен срок</w:t>
            </w:r>
          </w:p>
        </w:tc>
        <w:tc>
          <w:tcPr>
            <w:tcW w:w="2217" w:type="dxa"/>
          </w:tcPr>
          <w:p w14:paraId="542704F5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Координатор на екипа, класен ръководител</w:t>
            </w:r>
          </w:p>
        </w:tc>
        <w:tc>
          <w:tcPr>
            <w:tcW w:w="2256" w:type="dxa"/>
          </w:tcPr>
          <w:p w14:paraId="77F60BF5" w14:textId="77777777" w:rsidR="00355922" w:rsidRDefault="00355922">
            <w:pPr>
              <w:jc w:val="both"/>
              <w:rPr>
                <w:lang w:val="bg-BG" w:eastAsia="bg-BG"/>
              </w:rPr>
            </w:pPr>
          </w:p>
        </w:tc>
      </w:tr>
      <w:tr w:rsidR="00355922" w14:paraId="1E552762" w14:textId="77777777">
        <w:tc>
          <w:tcPr>
            <w:tcW w:w="2560" w:type="dxa"/>
          </w:tcPr>
          <w:p w14:paraId="68DB1E27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Награждаване на ученици </w:t>
            </w:r>
          </w:p>
        </w:tc>
        <w:tc>
          <w:tcPr>
            <w:tcW w:w="2255" w:type="dxa"/>
          </w:tcPr>
          <w:p w14:paraId="3920B6F4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текущ</w:t>
            </w:r>
          </w:p>
        </w:tc>
        <w:tc>
          <w:tcPr>
            <w:tcW w:w="2217" w:type="dxa"/>
          </w:tcPr>
          <w:p w14:paraId="371780FD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Директор, заместник-директори </w:t>
            </w:r>
          </w:p>
        </w:tc>
        <w:tc>
          <w:tcPr>
            <w:tcW w:w="2256" w:type="dxa"/>
          </w:tcPr>
          <w:p w14:paraId="1BBC354A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При и по определен повод за поощрение</w:t>
            </w:r>
          </w:p>
        </w:tc>
      </w:tr>
      <w:tr w:rsidR="00355922" w14:paraId="405CC830" w14:textId="77777777">
        <w:tc>
          <w:tcPr>
            <w:tcW w:w="2560" w:type="dxa"/>
          </w:tcPr>
          <w:p w14:paraId="43D4A9BA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Изготвяне на благодарствени писма за родители на наградени ученици</w:t>
            </w:r>
          </w:p>
        </w:tc>
        <w:tc>
          <w:tcPr>
            <w:tcW w:w="2255" w:type="dxa"/>
          </w:tcPr>
          <w:p w14:paraId="50801737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текущ</w:t>
            </w:r>
          </w:p>
        </w:tc>
        <w:tc>
          <w:tcPr>
            <w:tcW w:w="2217" w:type="dxa"/>
          </w:tcPr>
          <w:p w14:paraId="5D07803B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Директор, заместник-директори</w:t>
            </w:r>
          </w:p>
        </w:tc>
        <w:tc>
          <w:tcPr>
            <w:tcW w:w="2256" w:type="dxa"/>
          </w:tcPr>
          <w:p w14:paraId="03CF3CD1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При определен  повод за благодарност</w:t>
            </w:r>
          </w:p>
        </w:tc>
      </w:tr>
      <w:tr w:rsidR="00355922" w14:paraId="68240E50" w14:textId="77777777">
        <w:tc>
          <w:tcPr>
            <w:tcW w:w="2560" w:type="dxa"/>
          </w:tcPr>
          <w:p w14:paraId="42789DFF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Дейности на училищната библиотека, свързани с четивна грамотност</w:t>
            </w:r>
          </w:p>
        </w:tc>
        <w:tc>
          <w:tcPr>
            <w:tcW w:w="2255" w:type="dxa"/>
          </w:tcPr>
          <w:p w14:paraId="28522132" w14:textId="5F7DF884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Ноември 202</w:t>
            </w:r>
            <w:r w:rsidR="007C3F75">
              <w:rPr>
                <w:lang w:val="bg-BG" w:eastAsia="bg-BG"/>
              </w:rPr>
              <w:t>4</w:t>
            </w:r>
            <w:r>
              <w:rPr>
                <w:lang w:val="bg-BG" w:eastAsia="bg-BG"/>
              </w:rPr>
              <w:t>г.</w:t>
            </w:r>
          </w:p>
          <w:p w14:paraId="71D041AB" w14:textId="5441007F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Април 202</w:t>
            </w:r>
            <w:r w:rsidR="007C3F75">
              <w:rPr>
                <w:lang w:val="bg-BG" w:eastAsia="bg-BG"/>
              </w:rPr>
              <w:t>4</w:t>
            </w:r>
            <w:r>
              <w:rPr>
                <w:lang w:val="bg-BG" w:eastAsia="bg-BG"/>
              </w:rPr>
              <w:t xml:space="preserve">г. </w:t>
            </w:r>
          </w:p>
        </w:tc>
        <w:tc>
          <w:tcPr>
            <w:tcW w:w="2217" w:type="dxa"/>
          </w:tcPr>
          <w:p w14:paraId="5D743A66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завеждащ библиотека, </w:t>
            </w:r>
            <w:r>
              <w:rPr>
                <w:color w:val="000000" w:themeColor="text1"/>
                <w:lang w:val="bg-BG" w:eastAsia="bg-BG"/>
              </w:rPr>
              <w:t>класни ръководители</w:t>
            </w:r>
          </w:p>
        </w:tc>
        <w:tc>
          <w:tcPr>
            <w:tcW w:w="2256" w:type="dxa"/>
          </w:tcPr>
          <w:p w14:paraId="4EF14FDE" w14:textId="6AAE9760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По повод</w:t>
            </w:r>
            <w:r w:rsidR="007C3F75">
              <w:rPr>
                <w:lang w:val="bg-BG" w:eastAsia="bg-BG"/>
              </w:rPr>
              <w:t xml:space="preserve"> отбел</w:t>
            </w:r>
            <w:r w:rsidR="00E62557">
              <w:rPr>
                <w:lang w:val="bg-BG" w:eastAsia="bg-BG"/>
              </w:rPr>
              <w:t>я</w:t>
            </w:r>
            <w:r w:rsidR="007C3F75">
              <w:rPr>
                <w:lang w:val="bg-BG" w:eastAsia="bg-BG"/>
              </w:rPr>
              <w:t xml:space="preserve">зване </w:t>
            </w:r>
            <w:r w:rsidR="007E5AB9">
              <w:rPr>
                <w:lang w:val="bg-BG" w:eastAsia="bg-BG"/>
              </w:rPr>
              <w:t>на годишнина от рождението на Любен Каравелов,</w:t>
            </w:r>
            <w:r>
              <w:rPr>
                <w:lang w:val="bg-BG" w:eastAsia="bg-BG"/>
              </w:rPr>
              <w:t xml:space="preserve"> Деня на народните будители</w:t>
            </w:r>
            <w:r w:rsidR="007C3F75">
              <w:rPr>
                <w:lang w:val="bg-BG" w:eastAsia="bg-BG"/>
              </w:rPr>
              <w:t xml:space="preserve"> </w:t>
            </w:r>
            <w:r>
              <w:rPr>
                <w:lang w:val="bg-BG" w:eastAsia="bg-BG"/>
              </w:rPr>
              <w:t xml:space="preserve"> и Деня на книгата -</w:t>
            </w:r>
          </w:p>
          <w:p w14:paraId="1A91D84F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23 април</w:t>
            </w:r>
          </w:p>
        </w:tc>
      </w:tr>
      <w:tr w:rsidR="00355922" w14:paraId="4CBEB2A1" w14:textId="77777777">
        <w:tc>
          <w:tcPr>
            <w:tcW w:w="2560" w:type="dxa"/>
          </w:tcPr>
          <w:p w14:paraId="4A45F512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Дейности:</w:t>
            </w:r>
          </w:p>
          <w:p w14:paraId="78D77D7D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-по превенция на тормоза и насилието;</w:t>
            </w:r>
          </w:p>
          <w:p w14:paraId="7DF62F53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-изготвяне на правила за поведение в класа;</w:t>
            </w:r>
          </w:p>
          <w:p w14:paraId="68827A5C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-разглеждане на теми  от гражданското, здравното и интеркултурното образование;</w:t>
            </w:r>
          </w:p>
          <w:p w14:paraId="709D1B52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-за мотивация на ученици и др.</w:t>
            </w:r>
          </w:p>
        </w:tc>
        <w:tc>
          <w:tcPr>
            <w:tcW w:w="2255" w:type="dxa"/>
          </w:tcPr>
          <w:p w14:paraId="562E1B50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постоянен</w:t>
            </w:r>
          </w:p>
        </w:tc>
        <w:tc>
          <w:tcPr>
            <w:tcW w:w="2217" w:type="dxa"/>
          </w:tcPr>
          <w:p w14:paraId="41DAB616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Класни ръководители</w:t>
            </w:r>
          </w:p>
        </w:tc>
        <w:tc>
          <w:tcPr>
            <w:tcW w:w="2256" w:type="dxa"/>
          </w:tcPr>
          <w:p w14:paraId="7E8844A7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Заложени в плановете  за работа с класа и родителите на всеки клас</w:t>
            </w:r>
          </w:p>
        </w:tc>
      </w:tr>
      <w:tr w:rsidR="00355922" w14:paraId="086CD11E" w14:textId="77777777">
        <w:tc>
          <w:tcPr>
            <w:tcW w:w="2560" w:type="dxa"/>
          </w:tcPr>
          <w:p w14:paraId="4AD79CFC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Представяне на дейности по интереси в училището </w:t>
            </w:r>
          </w:p>
        </w:tc>
        <w:tc>
          <w:tcPr>
            <w:tcW w:w="2255" w:type="dxa"/>
          </w:tcPr>
          <w:p w14:paraId="4CAE48DC" w14:textId="7DB5C6CA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15.09.202</w:t>
            </w:r>
            <w:r w:rsidR="007E5AB9">
              <w:rPr>
                <w:lang w:val="bg-BG" w:eastAsia="bg-BG"/>
              </w:rPr>
              <w:t>4</w:t>
            </w:r>
            <w:r>
              <w:rPr>
                <w:lang w:val="bg-BG" w:eastAsia="bg-BG"/>
              </w:rPr>
              <w:t>г.</w:t>
            </w:r>
          </w:p>
        </w:tc>
        <w:tc>
          <w:tcPr>
            <w:tcW w:w="2217" w:type="dxa"/>
          </w:tcPr>
          <w:p w14:paraId="552E0D8A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учители в ГЦОУД</w:t>
            </w:r>
          </w:p>
        </w:tc>
        <w:tc>
          <w:tcPr>
            <w:tcW w:w="2256" w:type="dxa"/>
          </w:tcPr>
          <w:p w14:paraId="62CA5D5E" w14:textId="77777777" w:rsidR="00355922" w:rsidRDefault="00355922">
            <w:pPr>
              <w:jc w:val="both"/>
              <w:rPr>
                <w:lang w:val="bg-BG" w:eastAsia="bg-BG"/>
              </w:rPr>
            </w:pPr>
          </w:p>
        </w:tc>
      </w:tr>
      <w:tr w:rsidR="00355922" w14:paraId="0B732B2E" w14:textId="77777777">
        <w:tc>
          <w:tcPr>
            <w:tcW w:w="2560" w:type="dxa"/>
          </w:tcPr>
          <w:p w14:paraId="519F29F0" w14:textId="176C2231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Представя</w:t>
            </w:r>
            <w:r w:rsidR="00671C91">
              <w:rPr>
                <w:lang w:val="bg-BG" w:eastAsia="bg-BG"/>
              </w:rPr>
              <w:t>н</w:t>
            </w:r>
            <w:r>
              <w:rPr>
                <w:lang w:val="bg-BG" w:eastAsia="bg-BG"/>
              </w:rPr>
              <w:t xml:space="preserve">е на дейностите по интереси на </w:t>
            </w:r>
            <w:proofErr w:type="spellStart"/>
            <w:r>
              <w:rPr>
                <w:lang w:val="bg-BG" w:eastAsia="bg-BG"/>
              </w:rPr>
              <w:t>СтЦРД</w:t>
            </w:r>
            <w:proofErr w:type="spellEnd"/>
            <w:r>
              <w:rPr>
                <w:lang w:val="bg-BG" w:eastAsia="bg-BG"/>
              </w:rPr>
              <w:t>, НДД</w:t>
            </w:r>
          </w:p>
        </w:tc>
        <w:tc>
          <w:tcPr>
            <w:tcW w:w="2255" w:type="dxa"/>
          </w:tcPr>
          <w:p w14:paraId="6218C54F" w14:textId="07AC4B7C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15.10.202</w:t>
            </w:r>
            <w:r w:rsidR="007E5AB9">
              <w:rPr>
                <w:lang w:val="bg-BG" w:eastAsia="bg-BG"/>
              </w:rPr>
              <w:t>4</w:t>
            </w:r>
            <w:r>
              <w:rPr>
                <w:lang w:val="bg-BG" w:eastAsia="bg-BG"/>
              </w:rPr>
              <w:t>г.</w:t>
            </w:r>
          </w:p>
        </w:tc>
        <w:tc>
          <w:tcPr>
            <w:tcW w:w="2217" w:type="dxa"/>
          </w:tcPr>
          <w:p w14:paraId="6B5661D4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представители на центровете</w:t>
            </w:r>
          </w:p>
        </w:tc>
        <w:tc>
          <w:tcPr>
            <w:tcW w:w="2256" w:type="dxa"/>
          </w:tcPr>
          <w:p w14:paraId="6BF40510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при проявен интерес от страна на центровете</w:t>
            </w:r>
          </w:p>
        </w:tc>
      </w:tr>
      <w:tr w:rsidR="00355922" w14:paraId="6BBB9BE6" w14:textId="77777777">
        <w:tc>
          <w:tcPr>
            <w:tcW w:w="2560" w:type="dxa"/>
          </w:tcPr>
          <w:p w14:paraId="5C4C3AA2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Кариерно ориентиране и консултиране в класовете от 1 до 7</w:t>
            </w:r>
          </w:p>
        </w:tc>
        <w:tc>
          <w:tcPr>
            <w:tcW w:w="2255" w:type="dxa"/>
          </w:tcPr>
          <w:p w14:paraId="73723828" w14:textId="473EA396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Декември 202</w:t>
            </w:r>
            <w:r w:rsidR="007E5AB9">
              <w:rPr>
                <w:lang w:val="bg-BG" w:eastAsia="bg-BG"/>
              </w:rPr>
              <w:t>4</w:t>
            </w:r>
            <w:r>
              <w:rPr>
                <w:lang w:val="bg-BG" w:eastAsia="bg-BG"/>
              </w:rPr>
              <w:t>г.</w:t>
            </w:r>
          </w:p>
          <w:p w14:paraId="7FE15887" w14:textId="01B54481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Май 202</w:t>
            </w:r>
            <w:r w:rsidR="007E5AB9">
              <w:rPr>
                <w:lang w:val="bg-BG" w:eastAsia="bg-BG"/>
              </w:rPr>
              <w:t>5</w:t>
            </w:r>
            <w:r>
              <w:rPr>
                <w:lang w:val="bg-BG" w:eastAsia="bg-BG"/>
              </w:rPr>
              <w:t xml:space="preserve">г. </w:t>
            </w:r>
          </w:p>
        </w:tc>
        <w:tc>
          <w:tcPr>
            <w:tcW w:w="2217" w:type="dxa"/>
          </w:tcPr>
          <w:p w14:paraId="030E38F2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кариерен консултант</w:t>
            </w:r>
          </w:p>
        </w:tc>
        <w:tc>
          <w:tcPr>
            <w:tcW w:w="2256" w:type="dxa"/>
          </w:tcPr>
          <w:p w14:paraId="53AB3FCE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При възможност</w:t>
            </w:r>
          </w:p>
        </w:tc>
      </w:tr>
      <w:tr w:rsidR="00355922" w14:paraId="69092F2A" w14:textId="77777777">
        <w:tc>
          <w:tcPr>
            <w:tcW w:w="2560" w:type="dxa"/>
          </w:tcPr>
          <w:p w14:paraId="1758C423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Идентифициране на ученици със СОП</w:t>
            </w:r>
          </w:p>
        </w:tc>
        <w:tc>
          <w:tcPr>
            <w:tcW w:w="2255" w:type="dxa"/>
          </w:tcPr>
          <w:p w14:paraId="436936AD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целогодишно </w:t>
            </w:r>
          </w:p>
        </w:tc>
        <w:tc>
          <w:tcPr>
            <w:tcW w:w="2217" w:type="dxa"/>
          </w:tcPr>
          <w:p w14:paraId="36635B06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класни ръководители, учители, логопед, ресурсен учител, педагогически съветник</w:t>
            </w:r>
          </w:p>
        </w:tc>
        <w:tc>
          <w:tcPr>
            <w:tcW w:w="2256" w:type="dxa"/>
          </w:tcPr>
          <w:p w14:paraId="1CA7B64B" w14:textId="77777777" w:rsidR="00355922" w:rsidRDefault="00355922">
            <w:pPr>
              <w:jc w:val="both"/>
              <w:rPr>
                <w:lang w:val="bg-BG" w:eastAsia="bg-BG"/>
              </w:rPr>
            </w:pPr>
          </w:p>
        </w:tc>
      </w:tr>
      <w:tr w:rsidR="00355922" w14:paraId="31439CC4" w14:textId="77777777">
        <w:tc>
          <w:tcPr>
            <w:tcW w:w="2560" w:type="dxa"/>
          </w:tcPr>
          <w:p w14:paraId="206348E2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Оценка на потребности на ученици със СОП </w:t>
            </w:r>
          </w:p>
        </w:tc>
        <w:tc>
          <w:tcPr>
            <w:tcW w:w="2255" w:type="dxa"/>
          </w:tcPr>
          <w:p w14:paraId="1BEFCBCA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целогодишно </w:t>
            </w:r>
          </w:p>
        </w:tc>
        <w:tc>
          <w:tcPr>
            <w:tcW w:w="2217" w:type="dxa"/>
          </w:tcPr>
          <w:p w14:paraId="5969B503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ресурсен учител и екип </w:t>
            </w:r>
          </w:p>
        </w:tc>
        <w:tc>
          <w:tcPr>
            <w:tcW w:w="2256" w:type="dxa"/>
          </w:tcPr>
          <w:p w14:paraId="47520982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не по-късно от 3 месеца след идентифициране на нуждата</w:t>
            </w:r>
          </w:p>
        </w:tc>
      </w:tr>
      <w:tr w:rsidR="00355922" w14:paraId="55057B60" w14:textId="77777777">
        <w:tc>
          <w:tcPr>
            <w:tcW w:w="2560" w:type="dxa"/>
          </w:tcPr>
          <w:p w14:paraId="09E1CB32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Логопедична терапия, рехабилитация и консултации</w:t>
            </w:r>
          </w:p>
        </w:tc>
        <w:tc>
          <w:tcPr>
            <w:tcW w:w="2255" w:type="dxa"/>
          </w:tcPr>
          <w:p w14:paraId="363CF549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целогодишно </w:t>
            </w:r>
          </w:p>
        </w:tc>
        <w:tc>
          <w:tcPr>
            <w:tcW w:w="2217" w:type="dxa"/>
          </w:tcPr>
          <w:p w14:paraId="5B9ACD3B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логопед</w:t>
            </w:r>
          </w:p>
        </w:tc>
        <w:tc>
          <w:tcPr>
            <w:tcW w:w="2256" w:type="dxa"/>
          </w:tcPr>
          <w:p w14:paraId="5CC036DC" w14:textId="77777777" w:rsidR="00355922" w:rsidRDefault="00355922">
            <w:pPr>
              <w:jc w:val="both"/>
              <w:rPr>
                <w:lang w:val="bg-BG" w:eastAsia="bg-BG"/>
              </w:rPr>
            </w:pPr>
          </w:p>
        </w:tc>
      </w:tr>
      <w:tr w:rsidR="00355922" w14:paraId="60EC232E" w14:textId="77777777">
        <w:tc>
          <w:tcPr>
            <w:tcW w:w="2560" w:type="dxa"/>
          </w:tcPr>
          <w:p w14:paraId="4E5AE977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Психологическа подкрепа, психо-социална рехабилитация и консултации</w:t>
            </w:r>
          </w:p>
        </w:tc>
        <w:tc>
          <w:tcPr>
            <w:tcW w:w="2255" w:type="dxa"/>
          </w:tcPr>
          <w:p w14:paraId="10BB6109" w14:textId="014FDA66" w:rsidR="00355922" w:rsidRDefault="0098313F">
            <w:pPr>
              <w:jc w:val="both"/>
              <w:rPr>
                <w:lang w:val="bg-BG" w:eastAsia="bg-BG"/>
              </w:rPr>
            </w:pPr>
            <w:proofErr w:type="spellStart"/>
            <w:r>
              <w:rPr>
                <w:lang w:val="bg-BG" w:eastAsia="bg-BG"/>
              </w:rPr>
              <w:t>целогоди</w:t>
            </w:r>
            <w:r w:rsidR="00E62557">
              <w:rPr>
                <w:lang w:val="bg-BG" w:eastAsia="bg-BG"/>
              </w:rPr>
              <w:t>щ</w:t>
            </w:r>
            <w:r>
              <w:rPr>
                <w:lang w:val="bg-BG" w:eastAsia="bg-BG"/>
              </w:rPr>
              <w:t>но</w:t>
            </w:r>
            <w:proofErr w:type="spellEnd"/>
            <w:r>
              <w:rPr>
                <w:lang w:val="bg-BG" w:eastAsia="bg-BG"/>
              </w:rPr>
              <w:t xml:space="preserve"> </w:t>
            </w:r>
          </w:p>
        </w:tc>
        <w:tc>
          <w:tcPr>
            <w:tcW w:w="2217" w:type="dxa"/>
          </w:tcPr>
          <w:p w14:paraId="7F8651D5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психолог, ресурсен учител</w:t>
            </w:r>
          </w:p>
        </w:tc>
        <w:tc>
          <w:tcPr>
            <w:tcW w:w="2256" w:type="dxa"/>
          </w:tcPr>
          <w:p w14:paraId="5EFE6817" w14:textId="77777777" w:rsidR="00355922" w:rsidRDefault="00355922">
            <w:pPr>
              <w:jc w:val="both"/>
              <w:rPr>
                <w:lang w:val="bg-BG" w:eastAsia="bg-BG"/>
              </w:rPr>
            </w:pPr>
          </w:p>
        </w:tc>
      </w:tr>
      <w:tr w:rsidR="00355922" w14:paraId="729FA494" w14:textId="77777777">
        <w:tc>
          <w:tcPr>
            <w:tcW w:w="2560" w:type="dxa"/>
          </w:tcPr>
          <w:p w14:paraId="5E0E79F8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Провеждане на съвместни уроци в клас на учителя и ресурсния учител</w:t>
            </w:r>
          </w:p>
        </w:tc>
        <w:tc>
          <w:tcPr>
            <w:tcW w:w="2255" w:type="dxa"/>
          </w:tcPr>
          <w:p w14:paraId="6C6A0C43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постоянен</w:t>
            </w:r>
          </w:p>
        </w:tc>
        <w:tc>
          <w:tcPr>
            <w:tcW w:w="2217" w:type="dxa"/>
          </w:tcPr>
          <w:p w14:paraId="3B655921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Класен ръководител, ресурсен учител</w:t>
            </w:r>
          </w:p>
        </w:tc>
        <w:tc>
          <w:tcPr>
            <w:tcW w:w="2256" w:type="dxa"/>
          </w:tcPr>
          <w:p w14:paraId="3A192B51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При необходимост</w:t>
            </w:r>
          </w:p>
        </w:tc>
      </w:tr>
      <w:tr w:rsidR="00355922" w14:paraId="02034CAC" w14:textId="77777777">
        <w:tc>
          <w:tcPr>
            <w:tcW w:w="2560" w:type="dxa"/>
          </w:tcPr>
          <w:p w14:paraId="7179C004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Осигуряване на въвеждаща и продължаваща квалификация на учители за работа с ученици със СОП</w:t>
            </w:r>
          </w:p>
        </w:tc>
        <w:tc>
          <w:tcPr>
            <w:tcW w:w="2255" w:type="dxa"/>
          </w:tcPr>
          <w:p w14:paraId="66C85C33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целогодишно</w:t>
            </w:r>
          </w:p>
        </w:tc>
        <w:tc>
          <w:tcPr>
            <w:tcW w:w="2217" w:type="dxa"/>
          </w:tcPr>
          <w:p w14:paraId="2F860F62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Директор</w:t>
            </w:r>
          </w:p>
        </w:tc>
        <w:tc>
          <w:tcPr>
            <w:tcW w:w="2256" w:type="dxa"/>
          </w:tcPr>
          <w:p w14:paraId="4508E9EF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При възможност</w:t>
            </w:r>
          </w:p>
        </w:tc>
      </w:tr>
      <w:tr w:rsidR="00355922" w14:paraId="66F01590" w14:textId="77777777">
        <w:tc>
          <w:tcPr>
            <w:tcW w:w="2560" w:type="dxa"/>
          </w:tcPr>
          <w:p w14:paraId="53A1039A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Провеждане на родителски срещи на родители на деца със СОП за споделяне на добри практики</w:t>
            </w:r>
          </w:p>
        </w:tc>
        <w:tc>
          <w:tcPr>
            <w:tcW w:w="2255" w:type="dxa"/>
          </w:tcPr>
          <w:p w14:paraId="63140FB9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целогодишно</w:t>
            </w:r>
          </w:p>
        </w:tc>
        <w:tc>
          <w:tcPr>
            <w:tcW w:w="2217" w:type="dxa"/>
          </w:tcPr>
          <w:p w14:paraId="13AC28D1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Координатор, ресурсен учител, педагогически съветник</w:t>
            </w:r>
          </w:p>
        </w:tc>
        <w:tc>
          <w:tcPr>
            <w:tcW w:w="2256" w:type="dxa"/>
          </w:tcPr>
          <w:p w14:paraId="4EA69006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При наличие на добра практика</w:t>
            </w:r>
          </w:p>
        </w:tc>
      </w:tr>
      <w:tr w:rsidR="00355922" w14:paraId="0B53CCB7" w14:textId="77777777">
        <w:tc>
          <w:tcPr>
            <w:tcW w:w="2560" w:type="dxa"/>
          </w:tcPr>
          <w:p w14:paraId="237817EC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Превантивни мерки за недопускане отпадане от училище </w:t>
            </w:r>
          </w:p>
        </w:tc>
        <w:tc>
          <w:tcPr>
            <w:tcW w:w="2255" w:type="dxa"/>
          </w:tcPr>
          <w:p w14:paraId="513A6DB5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целогодишно</w:t>
            </w:r>
          </w:p>
        </w:tc>
        <w:tc>
          <w:tcPr>
            <w:tcW w:w="2217" w:type="dxa"/>
          </w:tcPr>
          <w:p w14:paraId="498FA2B4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Директор, заместник-директор, учители, педагогически съветник</w:t>
            </w:r>
          </w:p>
        </w:tc>
        <w:tc>
          <w:tcPr>
            <w:tcW w:w="2256" w:type="dxa"/>
          </w:tcPr>
          <w:p w14:paraId="2661A716" w14:textId="77777777" w:rsidR="00355922" w:rsidRDefault="00355922">
            <w:pPr>
              <w:jc w:val="both"/>
              <w:rPr>
                <w:lang w:val="bg-BG" w:eastAsia="bg-BG"/>
              </w:rPr>
            </w:pPr>
          </w:p>
        </w:tc>
      </w:tr>
      <w:tr w:rsidR="00355922" w14:paraId="5F1E5657" w14:textId="77777777">
        <w:tc>
          <w:tcPr>
            <w:tcW w:w="2560" w:type="dxa"/>
          </w:tcPr>
          <w:p w14:paraId="28E1342A" w14:textId="0AADDCBD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Организиране и провеждане на „Учи-</w:t>
            </w:r>
            <w:proofErr w:type="spellStart"/>
            <w:r>
              <w:rPr>
                <w:lang w:val="bg-BG" w:eastAsia="bg-BG"/>
              </w:rPr>
              <w:t>ли</w:t>
            </w:r>
            <w:r w:rsidR="00E62557">
              <w:rPr>
                <w:lang w:val="bg-BG" w:eastAsia="bg-BG"/>
              </w:rPr>
              <w:t>ще</w:t>
            </w:r>
            <w:proofErr w:type="spellEnd"/>
            <w:r>
              <w:rPr>
                <w:lang w:val="bg-BG" w:eastAsia="bg-BG"/>
              </w:rPr>
              <w:t xml:space="preserve"> за родители“ </w:t>
            </w:r>
          </w:p>
        </w:tc>
        <w:tc>
          <w:tcPr>
            <w:tcW w:w="2255" w:type="dxa"/>
          </w:tcPr>
          <w:p w14:paraId="629B0520" w14:textId="1A654A75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Март 202</w:t>
            </w:r>
            <w:r w:rsidR="007E5AB9">
              <w:rPr>
                <w:lang w:val="bg-BG" w:eastAsia="bg-BG"/>
              </w:rPr>
              <w:t>5</w:t>
            </w:r>
            <w:r>
              <w:rPr>
                <w:lang w:val="bg-BG" w:eastAsia="bg-BG"/>
              </w:rPr>
              <w:t>г.</w:t>
            </w:r>
          </w:p>
        </w:tc>
        <w:tc>
          <w:tcPr>
            <w:tcW w:w="2217" w:type="dxa"/>
          </w:tcPr>
          <w:p w14:paraId="70207C9B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Директор, екип </w:t>
            </w:r>
          </w:p>
        </w:tc>
        <w:tc>
          <w:tcPr>
            <w:tcW w:w="2256" w:type="dxa"/>
          </w:tcPr>
          <w:p w14:paraId="29593A4D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при желание от родителите</w:t>
            </w:r>
          </w:p>
        </w:tc>
      </w:tr>
      <w:tr w:rsidR="00355922" w14:paraId="66AE01EF" w14:textId="77777777">
        <w:tc>
          <w:tcPr>
            <w:tcW w:w="2560" w:type="dxa"/>
          </w:tcPr>
          <w:p w14:paraId="29E3348E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Стимулиране участието на деца с изявени дарби в състезания и олимпиади </w:t>
            </w:r>
          </w:p>
        </w:tc>
        <w:tc>
          <w:tcPr>
            <w:tcW w:w="2255" w:type="dxa"/>
          </w:tcPr>
          <w:p w14:paraId="0C63E31C" w14:textId="483415FE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целогодишно</w:t>
            </w:r>
          </w:p>
        </w:tc>
        <w:tc>
          <w:tcPr>
            <w:tcW w:w="2217" w:type="dxa"/>
          </w:tcPr>
          <w:p w14:paraId="6F0C7380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Класни ръководители, учители</w:t>
            </w:r>
          </w:p>
        </w:tc>
        <w:tc>
          <w:tcPr>
            <w:tcW w:w="2256" w:type="dxa"/>
          </w:tcPr>
          <w:p w14:paraId="4BB7D688" w14:textId="77777777" w:rsidR="00355922" w:rsidRDefault="00355922">
            <w:pPr>
              <w:jc w:val="both"/>
              <w:rPr>
                <w:lang w:val="bg-BG" w:eastAsia="bg-BG"/>
              </w:rPr>
            </w:pPr>
          </w:p>
        </w:tc>
      </w:tr>
      <w:tr w:rsidR="00355922" w14:paraId="659E4979" w14:textId="77777777">
        <w:tc>
          <w:tcPr>
            <w:tcW w:w="2560" w:type="dxa"/>
          </w:tcPr>
          <w:p w14:paraId="3C8D288F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Стимулиране участието на деца и ученици от различни етнически групи в състезания и олимпиади</w:t>
            </w:r>
          </w:p>
        </w:tc>
        <w:tc>
          <w:tcPr>
            <w:tcW w:w="2255" w:type="dxa"/>
          </w:tcPr>
          <w:p w14:paraId="0E59BDA9" w14:textId="53D49300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целогодишно</w:t>
            </w:r>
          </w:p>
        </w:tc>
        <w:tc>
          <w:tcPr>
            <w:tcW w:w="2217" w:type="dxa"/>
          </w:tcPr>
          <w:p w14:paraId="23CDA95B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учители</w:t>
            </w:r>
          </w:p>
        </w:tc>
        <w:tc>
          <w:tcPr>
            <w:tcW w:w="2256" w:type="dxa"/>
          </w:tcPr>
          <w:p w14:paraId="23E6BAF0" w14:textId="77777777" w:rsidR="00355922" w:rsidRDefault="00355922">
            <w:pPr>
              <w:jc w:val="both"/>
              <w:rPr>
                <w:lang w:val="bg-BG" w:eastAsia="bg-BG"/>
              </w:rPr>
            </w:pPr>
          </w:p>
        </w:tc>
      </w:tr>
      <w:tr w:rsidR="00355922" w14:paraId="6741A763" w14:textId="77777777">
        <w:tc>
          <w:tcPr>
            <w:tcW w:w="2560" w:type="dxa"/>
          </w:tcPr>
          <w:p w14:paraId="0475A152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Представяне на педагогически съвет на обобщен доклад-анализ за състоянието на процеса на приобщаващото образование в училище.</w:t>
            </w:r>
          </w:p>
        </w:tc>
        <w:tc>
          <w:tcPr>
            <w:tcW w:w="2255" w:type="dxa"/>
          </w:tcPr>
          <w:p w14:paraId="2FBA6BA8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В края на втори учебен срок</w:t>
            </w:r>
          </w:p>
        </w:tc>
        <w:tc>
          <w:tcPr>
            <w:tcW w:w="2217" w:type="dxa"/>
          </w:tcPr>
          <w:p w14:paraId="1DC0CD99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Координатор</w:t>
            </w:r>
          </w:p>
        </w:tc>
        <w:tc>
          <w:tcPr>
            <w:tcW w:w="2256" w:type="dxa"/>
          </w:tcPr>
          <w:p w14:paraId="089C1797" w14:textId="77777777" w:rsidR="00355922" w:rsidRDefault="0098313F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Докладът се предоставя и на Началника на РУО Бургас.</w:t>
            </w:r>
          </w:p>
        </w:tc>
      </w:tr>
    </w:tbl>
    <w:p w14:paraId="5CBF6F42" w14:textId="77777777" w:rsidR="00355922" w:rsidRDefault="00355922">
      <w:pPr>
        <w:jc w:val="both"/>
        <w:rPr>
          <w:lang w:val="bg-BG" w:eastAsia="bg-BG"/>
        </w:rPr>
      </w:pPr>
    </w:p>
    <w:p w14:paraId="371C1F34" w14:textId="77777777" w:rsidR="00355922" w:rsidRDefault="00355922">
      <w:pPr>
        <w:jc w:val="both"/>
        <w:outlineLvl w:val="0"/>
        <w:rPr>
          <w:b/>
          <w:lang w:val="bg-BG" w:eastAsia="bg-BG"/>
        </w:rPr>
      </w:pPr>
      <w:bookmarkStart w:id="1" w:name="_Toc456958971"/>
      <w:bookmarkStart w:id="2" w:name="_Toc456959689"/>
      <w:bookmarkStart w:id="3" w:name="_Toc458068668"/>
      <w:bookmarkStart w:id="4" w:name="_Toc458159025"/>
    </w:p>
    <w:p w14:paraId="4CE5DAC4" w14:textId="77777777" w:rsidR="00355922" w:rsidRDefault="0098313F">
      <w:pPr>
        <w:ind w:firstLine="708"/>
        <w:jc w:val="both"/>
        <w:outlineLvl w:val="0"/>
        <w:rPr>
          <w:b/>
          <w:lang w:val="ru-RU" w:eastAsia="bg-BG"/>
        </w:rPr>
      </w:pPr>
      <w:r>
        <w:rPr>
          <w:b/>
          <w:lang w:val="ru-RU" w:eastAsia="bg-BG"/>
        </w:rPr>
        <w:t>V</w:t>
      </w:r>
      <w:r>
        <w:rPr>
          <w:b/>
          <w:lang w:val="en-US" w:eastAsia="bg-BG"/>
        </w:rPr>
        <w:t>I</w:t>
      </w:r>
      <w:r>
        <w:rPr>
          <w:b/>
          <w:lang w:val="ru-RU" w:eastAsia="bg-BG"/>
        </w:rPr>
        <w:t>. ЗАКЛЮЧЕНИЕ</w:t>
      </w:r>
      <w:bookmarkEnd w:id="1"/>
      <w:bookmarkEnd w:id="2"/>
      <w:bookmarkEnd w:id="3"/>
      <w:bookmarkEnd w:id="4"/>
    </w:p>
    <w:p w14:paraId="290678FB" w14:textId="77777777" w:rsidR="00355922" w:rsidRDefault="0098313F">
      <w:pPr>
        <w:ind w:firstLine="708"/>
        <w:jc w:val="both"/>
        <w:rPr>
          <w:lang w:val="ru-RU" w:eastAsia="bg-BG"/>
        </w:rPr>
      </w:pPr>
      <w:r>
        <w:rPr>
          <w:lang w:val="ru-RU" w:eastAsia="bg-BG"/>
        </w:rPr>
        <w:t>За изпълнението на Програмата важно значение има сътрудничеството между всички пряко ангажирани институциии, неправителствения сектор и родителската общност. Всички участници в образователния процес (семейство, детска градина, училище, институции, НПО) трябва да бъдат еднакво отговорни и ангажирани за постигането на поставените цели.</w:t>
      </w:r>
    </w:p>
    <w:p w14:paraId="785BFE9C" w14:textId="77777777" w:rsidR="00355922" w:rsidRDefault="0098313F">
      <w:pPr>
        <w:ind w:firstLine="708"/>
        <w:jc w:val="both"/>
        <w:rPr>
          <w:lang w:val="en-US" w:eastAsia="bg-BG"/>
        </w:rPr>
      </w:pPr>
      <w:r>
        <w:rPr>
          <w:lang w:val="ru-RU" w:eastAsia="bg-BG"/>
        </w:rPr>
        <w:t>Включването на подкрепата за личностно развитие като нов компонент в закона отваря пътя за трансформация на образователната среда и за организиране на всички нейни елементи, обединяване на ресурсите, изграждане на позитивен психологически климат на приемане на различията, емоционално благополучие и успех на всеки. Подкрепата извежда на преден план динамичния аспект на обучителните отношения между ученика и учителя и отношенията между учениците, учителите, родителите, специалистите и другия персонал, при който всеки един  участва в процеса на разкриване и развитие на индивидуалния потенциал и приобщаване. Успехът на този процес минава през преместване центъра на приобщаващото образование в училище чрез овластяване на образователните институции и на тяхното лидерство, чрез превръщането на училището в общност от професионалисти, които имат и знанията, и уменията как да бъдат полезни на децата, които работят в отношения на доверие, в екип, с участието на родителите и най-вече - с участието на самите деца.</w:t>
      </w:r>
    </w:p>
    <w:sectPr w:rsidR="00355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59378B5"/>
    <w:multiLevelType w:val="multilevel"/>
    <w:tmpl w:val="059378B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7401A"/>
    <w:multiLevelType w:val="multilevel"/>
    <w:tmpl w:val="1827401A"/>
    <w:lvl w:ilvl="0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666457B6"/>
    <w:multiLevelType w:val="multilevel"/>
    <w:tmpl w:val="66645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87D68"/>
    <w:multiLevelType w:val="multilevel"/>
    <w:tmpl w:val="66B87D68"/>
    <w:lvl w:ilvl="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50874">
    <w:abstractNumId w:val="0"/>
  </w:num>
  <w:num w:numId="2" w16cid:durableId="1219442039">
    <w:abstractNumId w:val="1"/>
  </w:num>
  <w:num w:numId="3" w16cid:durableId="143549166">
    <w:abstractNumId w:val="2"/>
  </w:num>
  <w:num w:numId="4" w16cid:durableId="850684922">
    <w:abstractNumId w:val="3"/>
  </w:num>
  <w:num w:numId="5" w16cid:durableId="1034504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211"/>
    <w:rsid w:val="00060DB8"/>
    <w:rsid w:val="00096CB8"/>
    <w:rsid w:val="000C0FA9"/>
    <w:rsid w:val="000C145B"/>
    <w:rsid w:val="000C1F96"/>
    <w:rsid w:val="000D5EA1"/>
    <w:rsid w:val="000E4916"/>
    <w:rsid w:val="000F7C27"/>
    <w:rsid w:val="001005E0"/>
    <w:rsid w:val="0012041C"/>
    <w:rsid w:val="001322D3"/>
    <w:rsid w:val="00143B57"/>
    <w:rsid w:val="00157A5E"/>
    <w:rsid w:val="00181667"/>
    <w:rsid w:val="00185935"/>
    <w:rsid w:val="001C4EEF"/>
    <w:rsid w:val="00212368"/>
    <w:rsid w:val="00224E09"/>
    <w:rsid w:val="002253A0"/>
    <w:rsid w:val="0023505F"/>
    <w:rsid w:val="00255562"/>
    <w:rsid w:val="002633DB"/>
    <w:rsid w:val="00263A9F"/>
    <w:rsid w:val="002701FB"/>
    <w:rsid w:val="00272341"/>
    <w:rsid w:val="00273518"/>
    <w:rsid w:val="0028082C"/>
    <w:rsid w:val="00285E83"/>
    <w:rsid w:val="002A783E"/>
    <w:rsid w:val="002B11EF"/>
    <w:rsid w:val="002B7B6F"/>
    <w:rsid w:val="002D0938"/>
    <w:rsid w:val="002D67AF"/>
    <w:rsid w:val="00331798"/>
    <w:rsid w:val="00341E91"/>
    <w:rsid w:val="00344D2F"/>
    <w:rsid w:val="00354020"/>
    <w:rsid w:val="00355922"/>
    <w:rsid w:val="004111A8"/>
    <w:rsid w:val="004166BA"/>
    <w:rsid w:val="0045760C"/>
    <w:rsid w:val="0046415E"/>
    <w:rsid w:val="004703A2"/>
    <w:rsid w:val="004A116C"/>
    <w:rsid w:val="004C46C8"/>
    <w:rsid w:val="004C5ABB"/>
    <w:rsid w:val="004C6A1C"/>
    <w:rsid w:val="00563A17"/>
    <w:rsid w:val="00577E50"/>
    <w:rsid w:val="005813DB"/>
    <w:rsid w:val="00582A0D"/>
    <w:rsid w:val="005925FF"/>
    <w:rsid w:val="005A1317"/>
    <w:rsid w:val="005A31CE"/>
    <w:rsid w:val="005A62A5"/>
    <w:rsid w:val="005A6EEE"/>
    <w:rsid w:val="005D2CC3"/>
    <w:rsid w:val="005D5D05"/>
    <w:rsid w:val="005F2A44"/>
    <w:rsid w:val="005F46AD"/>
    <w:rsid w:val="00671C91"/>
    <w:rsid w:val="006823FC"/>
    <w:rsid w:val="0069644B"/>
    <w:rsid w:val="006B17C3"/>
    <w:rsid w:val="006B359E"/>
    <w:rsid w:val="006D324D"/>
    <w:rsid w:val="006E53F6"/>
    <w:rsid w:val="00723385"/>
    <w:rsid w:val="0073342F"/>
    <w:rsid w:val="00752C6C"/>
    <w:rsid w:val="00754A82"/>
    <w:rsid w:val="007765B1"/>
    <w:rsid w:val="0079136E"/>
    <w:rsid w:val="007A215C"/>
    <w:rsid w:val="007B62DA"/>
    <w:rsid w:val="007B7A02"/>
    <w:rsid w:val="007C3F75"/>
    <w:rsid w:val="007E37EB"/>
    <w:rsid w:val="007E5AB9"/>
    <w:rsid w:val="007F1C28"/>
    <w:rsid w:val="008012E4"/>
    <w:rsid w:val="00835DD7"/>
    <w:rsid w:val="00842FA1"/>
    <w:rsid w:val="00855858"/>
    <w:rsid w:val="008A61FD"/>
    <w:rsid w:val="008B5146"/>
    <w:rsid w:val="008D0567"/>
    <w:rsid w:val="008F4812"/>
    <w:rsid w:val="00907189"/>
    <w:rsid w:val="00934679"/>
    <w:rsid w:val="00964310"/>
    <w:rsid w:val="00981E2B"/>
    <w:rsid w:val="0098313F"/>
    <w:rsid w:val="00985F43"/>
    <w:rsid w:val="00994645"/>
    <w:rsid w:val="00996AF2"/>
    <w:rsid w:val="009A7744"/>
    <w:rsid w:val="009B0132"/>
    <w:rsid w:val="009B16E7"/>
    <w:rsid w:val="009C2AB8"/>
    <w:rsid w:val="009E09A0"/>
    <w:rsid w:val="00A42E9E"/>
    <w:rsid w:val="00A709C9"/>
    <w:rsid w:val="00AB7785"/>
    <w:rsid w:val="00AD150B"/>
    <w:rsid w:val="00AD27AC"/>
    <w:rsid w:val="00AD7DA2"/>
    <w:rsid w:val="00AF5CF9"/>
    <w:rsid w:val="00AF7214"/>
    <w:rsid w:val="00B1123C"/>
    <w:rsid w:val="00B20208"/>
    <w:rsid w:val="00B3283F"/>
    <w:rsid w:val="00B42A18"/>
    <w:rsid w:val="00B62E69"/>
    <w:rsid w:val="00B65E68"/>
    <w:rsid w:val="00B66060"/>
    <w:rsid w:val="00B7586D"/>
    <w:rsid w:val="00B775E1"/>
    <w:rsid w:val="00B90576"/>
    <w:rsid w:val="00B90C32"/>
    <w:rsid w:val="00BD082D"/>
    <w:rsid w:val="00BD297E"/>
    <w:rsid w:val="00BE7AEE"/>
    <w:rsid w:val="00C01FDD"/>
    <w:rsid w:val="00C04A7A"/>
    <w:rsid w:val="00C070F5"/>
    <w:rsid w:val="00C1036F"/>
    <w:rsid w:val="00C34C08"/>
    <w:rsid w:val="00C520BE"/>
    <w:rsid w:val="00C62211"/>
    <w:rsid w:val="00CA3890"/>
    <w:rsid w:val="00CF16A5"/>
    <w:rsid w:val="00D101A1"/>
    <w:rsid w:val="00D11324"/>
    <w:rsid w:val="00D1765C"/>
    <w:rsid w:val="00D5196F"/>
    <w:rsid w:val="00D62B1F"/>
    <w:rsid w:val="00D83A40"/>
    <w:rsid w:val="00D91E85"/>
    <w:rsid w:val="00DB230F"/>
    <w:rsid w:val="00DD51B3"/>
    <w:rsid w:val="00E07A47"/>
    <w:rsid w:val="00E330F0"/>
    <w:rsid w:val="00E52ECC"/>
    <w:rsid w:val="00E62557"/>
    <w:rsid w:val="00E8781B"/>
    <w:rsid w:val="00E96660"/>
    <w:rsid w:val="00EB3E07"/>
    <w:rsid w:val="00EB63B4"/>
    <w:rsid w:val="00ED78D6"/>
    <w:rsid w:val="00F15CA6"/>
    <w:rsid w:val="00F4442D"/>
    <w:rsid w:val="00F478AA"/>
    <w:rsid w:val="00F51450"/>
    <w:rsid w:val="00F65F57"/>
    <w:rsid w:val="00F70193"/>
    <w:rsid w:val="00F9472E"/>
    <w:rsid w:val="00FA54DA"/>
    <w:rsid w:val="00FB0733"/>
    <w:rsid w:val="00FC3BEB"/>
    <w:rsid w:val="00FD15A7"/>
    <w:rsid w:val="00FD2C51"/>
    <w:rsid w:val="00FE0701"/>
    <w:rsid w:val="00FE0814"/>
    <w:rsid w:val="00FF19E1"/>
    <w:rsid w:val="0F4A2442"/>
    <w:rsid w:val="594B3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F9088D"/>
  <w15:docId w15:val="{C3CB4F58-C53B-4CA6-84C3-780D2489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2">
    <w:name w:val="heading 2"/>
    <w:basedOn w:val="a"/>
    <w:next w:val="a0"/>
    <w:link w:val="20"/>
    <w:uiPriority w:val="99"/>
    <w:qFormat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paragraph" w:styleId="3">
    <w:name w:val="heading 3"/>
    <w:basedOn w:val="a"/>
    <w:next w:val="a0"/>
    <w:link w:val="30"/>
    <w:uiPriority w:val="99"/>
    <w:qFormat/>
    <w:pPr>
      <w:keepNext/>
      <w:widowControl w:val="0"/>
      <w:numPr>
        <w:ilvl w:val="2"/>
        <w:numId w:val="1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Normal (Web)"/>
    <w:basedOn w:val="a"/>
    <w:uiPriority w:val="99"/>
    <w:semiHidden/>
    <w:unhideWhenUsed/>
    <w:qFormat/>
    <w:pPr>
      <w:spacing w:after="150"/>
    </w:pPr>
    <w:rPr>
      <w:lang w:val="en-US"/>
    </w:rPr>
  </w:style>
  <w:style w:type="table" w:styleId="a6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лавие 2 Знак"/>
    <w:basedOn w:val="a1"/>
    <w:link w:val="2"/>
    <w:uiPriority w:val="99"/>
    <w:qFormat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30">
    <w:name w:val="Заглавие 3 Знак"/>
    <w:basedOn w:val="a1"/>
    <w:link w:val="3"/>
    <w:uiPriority w:val="99"/>
    <w:qFormat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paragraph" w:styleId="a7">
    <w:name w:val="List Paragraph"/>
    <w:basedOn w:val="a"/>
    <w:uiPriority w:val="99"/>
    <w:qFormat/>
    <w:pPr>
      <w:spacing w:before="100" w:after="100"/>
    </w:pPr>
    <w:rPr>
      <w:kern w:val="1"/>
      <w:lang w:val="en-US" w:eastAsia="zh-CN"/>
    </w:rPr>
  </w:style>
  <w:style w:type="character" w:customStyle="1" w:styleId="a4">
    <w:name w:val="Основен текст Знак"/>
    <w:basedOn w:val="a1"/>
    <w:link w:val="a0"/>
    <w:uiPriority w:val="99"/>
    <w:semiHidden/>
    <w:rPr>
      <w:sz w:val="24"/>
      <w:szCs w:val="24"/>
      <w:lang w:val="en-GB"/>
    </w:rPr>
  </w:style>
  <w:style w:type="paragraph" w:customStyle="1" w:styleId="Default">
    <w:name w:val="Default"/>
    <w:uiPriority w:val="99"/>
    <w:rsid w:val="00EB63B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numbering" Target="numbering.xml" /><Relationship Id="rId7" Type="http://schemas.openxmlformats.org/officeDocument/2006/relationships/image" Target="media/image1.png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D5F597E-7E00-4D0F-83CE-ECA2703A6782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Aytov</dc:creator>
  <cp:lastModifiedBy>Валентина М. Гинева</cp:lastModifiedBy>
  <cp:revision>2</cp:revision>
  <cp:lastPrinted>2019-09-13T04:33:00Z</cp:lastPrinted>
  <dcterms:created xsi:type="dcterms:W3CDTF">2024-09-05T05:25:00Z</dcterms:created>
  <dcterms:modified xsi:type="dcterms:W3CDTF">2024-09-05T05:25:00Z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